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Milan</w:t>
      </w:r>
    </w:p>
    <w:bookmarkStart w:id="31" w:name="X40775b274bc451b50eaa0cb1ab91d98436a606f"/>
    <w:p>
      <w:pPr>
        <w:pStyle w:val="Heading1"/>
      </w:pPr>
      <w:r>
        <w:t xml:space="preserve">Bridging Hardware and Intelligence:</w:t>
      </w:r>
      <w:r>
        <w:br/>
      </w:r>
      <w:r>
        <w:t xml:space="preserve">The Evolving Role of the Computer Engineer in Italy Milan</w:t>
      </w:r>
    </w:p>
    <w:p>
      <w:pPr>
        <w:pStyle w:val="FirstParagraph"/>
      </w:pPr>
      <w:r>
        <w:rPr>
          <w:bCs/>
          <w:b/>
        </w:rPr>
        <w:t xml:space="preserve">A Presenter:</w:t>
      </w:r>
      <w:r>
        <w:t xml:space="preserve"> </w:t>
      </w:r>
      <w:r>
        <w:t xml:space="preserve">Academic Research Group on Digital Innovation</w:t>
      </w:r>
      <w:r>
        <w:br/>
      </w:r>
      <w:r>
        <w:rPr>
          <w:bCs/>
          <w:b/>
        </w:rPr>
        <w:t xml:space="preserve">Institution:</w:t>
      </w:r>
      <w:r>
        <w:t xml:space="preserve"> </w:t>
      </w:r>
      <w:r>
        <w:t xml:space="preserve">Department of Computer Science, Politecnico di Milano</w:t>
      </w:r>
      <w:r>
        <w:br/>
      </w:r>
      <w:r>
        <w:rPr>
          <w:bCs/>
          <w:b/>
        </w:rPr>
        <w:t xml:space="preserve">Affiliation:</w:t>
      </w:r>
      <w:r>
        <w:t xml:space="preserve"> </w:t>
      </w:r>
      <w:r>
        <w:t xml:space="preserve">Faculty of Engineering, University of Milan</w:t>
      </w:r>
    </w:p>
    <w:p>
      <w:pPr>
        <w:pStyle w:val="BodyText"/>
      </w:pPr>
      <w:r>
        <w:t xml:space="preserve">Keywords: Computer Engineer; Italy Milan; Digital Transformation; Embedded Systems; Academic Research.</w:t>
      </w:r>
    </w:p>
    <w:bookmarkStart w:id="20" w:name="i.-introduction-and-contextual-framework"/>
    <w:p>
      <w:pPr>
        <w:pStyle w:val="Heading2"/>
      </w:pPr>
      <w:r>
        <w:t xml:space="preserve">I. Introduction and Contextual Framework</w:t>
      </w:r>
    </w:p>
    <w:p>
      <w:pPr>
        <w:pStyle w:val="FirstParagraph"/>
      </w:pPr>
      <w:r>
        <w:t xml:space="preserve">The landscape of technological innovation in Europe is rapidly shifting towards a more integrated approach to engineering disciplines. At the forefront of this shift is the specific profile of the</w:t>
      </w:r>
      <w:r>
        <w:t xml:space="preserve"> </w:t>
      </w:r>
      <w:r>
        <w:rPr>
          <w:bCs/>
          <w:b/>
        </w:rPr>
        <w:t xml:space="preserve">Computer Engineer</w:t>
      </w:r>
      <w:r>
        <w:t xml:space="preserve">. Unlike traditional software developers or pure electrical engineers, a Computer Engineer possesses a holistic skill set that encompasses both hardware architecture and high-level software logic. This poster presentation aims to elucidate how this unique dual competency is critical within the dynamic economic and technological ecosystem of</w:t>
      </w:r>
      <w:r>
        <w:t xml:space="preserve"> </w:t>
      </w:r>
      <w:r>
        <w:rPr>
          <w:bCs/>
          <w:b/>
        </w:rPr>
        <w:t xml:space="preserve">Italy Milan</w:t>
      </w:r>
      <w:r>
        <w:t xml:space="preserve">.</w:t>
      </w:r>
    </w:p>
    <w:p>
      <w:pPr>
        <w:pStyle w:val="BodyText"/>
      </w:pPr>
      <w:r>
        <w:t xml:space="preserve">Milan, as the financial and industrial capital of Italy, serves as a primary hub for innovation in Southern Europe. The city’s transition from a traditional manufacturing base to a center for fintech, smart cities, and Industry 4.0 necessitates professionals who can bridge the gap between physical machinery and digital networks. This document outlines the core competencies of the Computer Engineer and their specific application within the</w:t>
      </w:r>
      <w:r>
        <w:t xml:space="preserve"> </w:t>
      </w:r>
      <w:r>
        <w:rPr>
          <w:bCs/>
          <w:b/>
        </w:rPr>
        <w:t xml:space="preserve">Italy Milan</w:t>
      </w:r>
      <w:r>
        <w:t xml:space="preserve"> </w:t>
      </w:r>
      <w:r>
        <w:t xml:space="preserve">regional context.</w:t>
      </w:r>
    </w:p>
    <w:bookmarkEnd w:id="20"/>
    <w:bookmarkStart w:id="22" w:name="X7f5e1ba6c846790dda6a6ad91d63857bfbb8689"/>
    <w:p>
      <w:pPr>
        <w:pStyle w:val="Heading2"/>
      </w:pPr>
      <w:r>
        <w:t xml:space="preserve">II. The Profile of a Modern Computer Engineer</w:t>
      </w:r>
    </w:p>
    <w:p>
      <w:pPr>
        <w:pStyle w:val="FirstParagraph"/>
      </w:pPr>
      <w:r>
        <w:t xml:space="preserve">The training of a</w:t>
      </w:r>
      <w:r>
        <w:t xml:space="preserve"> </w:t>
      </w:r>
      <w:r>
        <w:rPr>
          <w:bCs/>
          <w:b/>
        </w:rPr>
        <w:t xml:space="preserve">Computer Engineer</w:t>
      </w:r>
      <w:r>
        <w:t xml:space="preserve">, particularly within European academic frameworks, is rigorous and multidisciplinary. The curriculum typically spans across several key domains:</w:t>
      </w:r>
    </w:p>
    <w:p>
      <w:pPr>
        <w:numPr>
          <w:ilvl w:val="0"/>
          <w:numId w:val="1001"/>
        </w:numPr>
        <w:pStyle w:val="Compact"/>
      </w:pPr>
      <w:r>
        <w:rPr>
          <w:bCs/>
          <w:b/>
        </w:rPr>
        <w:t xml:space="preserve">Digital Electronics and Architecture:</w:t>
      </w:r>
      <w:r>
        <w:t xml:space="preserve"> </w:t>
      </w:r>
      <w:r>
        <w:t xml:space="preserve">Understanding the physical layer of computation, including microprocessors, FPGAs (Field-Programmable Gate Arrays), and memory systems.</w:t>
      </w:r>
    </w:p>
    <w:p>
      <w:pPr>
        <w:numPr>
          <w:ilvl w:val="0"/>
          <w:numId w:val="1001"/>
        </w:numPr>
        <w:pStyle w:val="Compact"/>
      </w:pPr>
      <w:r>
        <w:rPr>
          <w:bCs/>
          <w:b/>
        </w:rPr>
        <w:t xml:space="preserve">Data Structures and Algorithms:</w:t>
      </w:r>
      <w:r>
        <w:t xml:space="preserve"> </w:t>
      </w:r>
      <w:r>
        <w:t xml:space="preserve">Mastering the efficiency of code execution, which is crucial for optimizing performance in resource-constrained environments.</w:t>
      </w:r>
    </w:p>
    <w:p>
      <w:pPr>
        <w:numPr>
          <w:ilvl w:val="0"/>
          <w:numId w:val="1001"/>
        </w:numPr>
        <w:pStyle w:val="Compact"/>
      </w:pPr>
      <w:r>
        <w:rPr>
          <w:bCs/>
          <w:b/>
        </w:rPr>
        <w:t xml:space="preserve">Embedded Systems:</w:t>
      </w:r>
      <w:r>
        <w:t xml:space="preserve"> </w:t>
      </w:r>
      <w:r>
        <w:t xml:space="preserve">The design of computing systems that are integrated into larger mechanical or electrical systems, such as automotive control units or medical devices.</w:t>
      </w:r>
    </w:p>
    <w:p>
      <w:pPr>
        <w:numPr>
          <w:ilvl w:val="0"/>
          <w:numId w:val="1001"/>
        </w:numPr>
        <w:pStyle w:val="Compact"/>
      </w:pPr>
      <w:r>
        <w:t xml:space="preserve">Networking and Cybersecurity: Ensuring that interconnected systems remain secure and efficient, a paramount concern in the digital economy.</w:t>
      </w:r>
    </w:p>
    <w:bookmarkStart w:id="21" w:name="the-interdisciplinary-advantage"/>
    <w:p>
      <w:pPr>
        <w:pStyle w:val="Heading3"/>
      </w:pPr>
      <w:r>
        <w:t xml:space="preserve">The Interdisciplinary Advantage</w:t>
      </w:r>
    </w:p>
    <w:p>
      <w:pPr>
        <w:pStyle w:val="FirstParagraph"/>
      </w:pPr>
      <w:r>
        <w:t xml:space="preserve">The strength of the Computer Engineer lies in their ability to speak both "machine" and "application." They can debug a hardware interrupt issue while simultaneously optimizing the cloud-based data pipeline that processes the resulting information. This end-to-end visibility is rare in specialized roles.</w:t>
      </w:r>
    </w:p>
    <w:bookmarkEnd w:id="21"/>
    <w:bookmarkEnd w:id="22"/>
    <w:bookmarkStart w:id="26" w:name="Xe4cdbda4871b97060084e687881352d07e43756"/>
    <w:p>
      <w:pPr>
        <w:pStyle w:val="Heading2"/>
      </w:pPr>
      <w:r>
        <w:t xml:space="preserve">III. The Strategic Importance of Italy Milan</w:t>
      </w:r>
    </w:p>
    <w:p>
      <w:pPr>
        <w:pStyle w:val="FirstParagraph"/>
      </w:pPr>
      <w:r>
        <w:t xml:space="preserve">To understand where Computer Engineers fit in, one must analyze the regional context of</w:t>
      </w:r>
      <w:r>
        <w:t xml:space="preserve"> </w:t>
      </w:r>
      <w:r>
        <w:rPr>
          <w:bCs/>
          <w:b/>
        </w:rPr>
        <w:t xml:space="preserve">Italy Milan</w:t>
      </w:r>
      <w:r>
        <w:t xml:space="preserve">. Milan is not merely a commercial center; it is a technological corridor connecting Northern European tech hubs with Mediterranean markets. The city hosts major headquarters for multinational corporations in fashion, automotive (such as Ferrari and Lamborghini’s digital divisions), banking (UniCredit, Intesa Sanpaolo), and telecommunications.</w:t>
      </w:r>
    </w:p>
    <w:bookmarkStart w:id="23" w:name="a.-industry-4.0-and-smart-manufacturing"/>
    <w:p>
      <w:pPr>
        <w:pStyle w:val="Heading3"/>
      </w:pPr>
      <w:r>
        <w:t xml:space="preserve">A. Industry 4.0 and Smart Manufacturing</w:t>
      </w:r>
    </w:p>
    <w:p>
      <w:pPr>
        <w:pStyle w:val="FirstParagraph"/>
      </w:pPr>
      <w:r>
        <w:t xml:space="preserve">The region surrounding Milan is historically known for its manufacturing excellence ("Made in Italy"). However, the future of this industry lies in Industry 4.0—the integration of IoT (Internet of Things), AI (Artificial Intelligence), and big data into production lines. Here, the Computer Engineer is indispensable. They design the sensors that monitor machine health, create the firmware that controls robotic arms, and develop the dashboards that allow factory managers to make real-time decisions.</w:t>
      </w:r>
    </w:p>
    <w:bookmarkEnd w:id="23"/>
    <w:bookmarkStart w:id="24" w:name="b.-fintech-and-digital-banking"/>
    <w:p>
      <w:pPr>
        <w:pStyle w:val="Heading3"/>
      </w:pPr>
      <w:r>
        <w:t xml:space="preserve">B. Fintech and Digital Banking</w:t>
      </w:r>
    </w:p>
    <w:p>
      <w:pPr>
        <w:pStyle w:val="FirstParagraph"/>
      </w:pPr>
      <w:r>
        <w:t xml:space="preserve">Milan is emerging as a leading fintech hub in Europe. The convergence of traditional banking infrastructure with modern blockchain and secure transaction systems requires deep knowledge of both low-latency networking (hardware level) and complex cryptographic protocols (software level). Computer Engineers from institutions in the region are increasingly recruited to build the secure, high-frequency trading platforms that power this sector.</w:t>
      </w:r>
    </w:p>
    <w:bookmarkEnd w:id="24"/>
    <w:bookmarkStart w:id="25" w:name="c.-urban-intelligence-and-sustainability"/>
    <w:p>
      <w:pPr>
        <w:pStyle w:val="Heading3"/>
      </w:pPr>
      <w:r>
        <w:t xml:space="preserve">C. Urban Intelligence and Sustainability</w:t>
      </w:r>
    </w:p>
    <w:p>
      <w:pPr>
        <w:pStyle w:val="FirstParagraph"/>
      </w:pPr>
      <w:r>
        <w:t xml:space="preserve">The city of Milan is actively pursuing sustainability goals through smart urban planning. From intelligent traffic light systems that reduce congestion to energy grids that balance load based on predictive algorithms, the Computer Engineer plays a central role in developing the embedded systems that make "Smart Cities" viable.</w:t>
      </w:r>
    </w:p>
    <w:bookmarkEnd w:id="25"/>
    <w:bookmarkEnd w:id="26"/>
    <w:bookmarkStart w:id="27" w:name="iv.-academic-and-research-initiatives"/>
    <w:p>
      <w:pPr>
        <w:pStyle w:val="Heading2"/>
      </w:pPr>
      <w:r>
        <w:t xml:space="preserve">IV. Academic and Research Initiatives</w:t>
      </w:r>
    </w:p>
    <w:p>
      <w:pPr>
        <w:pStyle w:val="FirstParagraph"/>
      </w:pPr>
      <w:r>
        <w:t xml:space="preserve">Institutions such as the Politecnico di Milano are at the epicenter of this evolution. The academic approach to Computer Engineering in Milan emphasizes collaborative research between academia and industry. Students and researchers engage in projects that directly address challenges faced by local industries.</w:t>
      </w:r>
    </w:p>
    <w:p>
      <w:pPr>
        <w:pStyle w:val="BodyText"/>
      </w:pPr>
      <w:r>
        <w:rPr>
          <w:bCs/>
          <w:b/>
        </w:rPr>
        <w:t xml:space="preserve">Key Research Areas Include:</w:t>
      </w:r>
    </w:p>
    <w:p>
      <w:pPr>
        <w:numPr>
          <w:ilvl w:val="0"/>
          <w:numId w:val="1002"/>
        </w:numPr>
        <w:pStyle w:val="Compact"/>
      </w:pPr>
      <w:r>
        <w:rPr>
          <w:bCs/>
          <w:b/>
        </w:rPr>
        <w:t xml:space="preserve">RISC-V Architecture:</w:t>
      </w:r>
      <w:r>
        <w:t xml:space="preserve"> </w:t>
      </w:r>
      <w:r>
        <w:t xml:space="preserve">Developing open-source processor architectures to reduce dependency on proprietary hardware, a significant area of interest for European sovereignty in technology.</w:t>
      </w:r>
    </w:p>
    <w:p>
      <w:pPr>
        <w:numPr>
          <w:ilvl w:val="0"/>
          <w:numId w:val="1002"/>
        </w:numPr>
        <w:pStyle w:val="Compact"/>
      </w:pPr>
      <w:r>
        <w:rPr>
          <w:bCs/>
          <w:b/>
        </w:rPr>
        <w:t xml:space="preserve">Digital Twins:</w:t>
      </w:r>
      <w:r>
        <w:t xml:space="preserve"> </w:t>
      </w:r>
      <w:r>
        <w:t xml:space="preserve">Creating virtual replicas of physical systems to simulate performance and predict maintenance needs before failures occur.</w:t>
      </w:r>
    </w:p>
    <w:bookmarkEnd w:id="27"/>
    <w:bookmarkStart w:id="28" w:name="v.-challenges-and-future-outlook"/>
    <w:p>
      <w:pPr>
        <w:pStyle w:val="Heading2"/>
      </w:pPr>
      <w:r>
        <w:t xml:space="preserve">V. Challenges and Future Outlook</w:t>
      </w:r>
    </w:p>
    <w:p>
      <w:pPr>
        <w:pStyle w:val="FirstParagraph"/>
      </w:pPr>
      <w:r>
        <w:t xml:space="preserve">Despite the strong demand, the region faces challenges in retaining top talent. There is a global competition for skilled Computer Engineers, requiring Italian universities and employers to collaborate more closely on internship programs, doctoral fellowships, and continuous professional development.</w:t>
      </w:r>
    </w:p>
    <w:p>
      <w:pPr>
        <w:pStyle w:val="BodyText"/>
      </w:pPr>
      <w:r>
        <w:t xml:space="preserve">Furthermore, the ethical implications of AI and autonomous systems require engineers who are not only technically proficient but also ethically aware. The curriculum in Milan is increasingly incorporating modules on ethics in engineering, ensuring that future Computer Engineers contribute to a sustainable and fair digital society.</w:t>
      </w:r>
    </w:p>
    <w:bookmarkEnd w:id="28"/>
    <w:bookmarkStart w:id="29" w:name="vi.-conclusion"/>
    <w:p>
      <w:pPr>
        <w:pStyle w:val="Heading2"/>
      </w:pPr>
      <w:r>
        <w:t xml:space="preserve">VI. Conclusion</w:t>
      </w:r>
    </w:p>
    <w:p>
      <w:pPr>
        <w:pStyle w:val="FirstParagraph"/>
      </w:pPr>
      <w:r>
        <w:t xml:space="preserve">The role of the Computer Engineer is pivotal in driving the technological advancement of modern cities. In the context of</w:t>
      </w:r>
      <w:r>
        <w:t xml:space="preserve"> </w:t>
      </w:r>
      <w:r>
        <w:rPr>
          <w:bCs/>
          <w:b/>
        </w:rPr>
        <w:t xml:space="preserve">Italy Milan</w:t>
      </w:r>
      <w:r>
        <w:t xml:space="preserve">, this professional acts as the catalyst for transformation across manufacturing, finance, and urban infrastructure. By mastering both hardware and software paradigms, Computer Engineers enable innovations that are not only technologically sophisticated but also economically valuable.</w:t>
      </w:r>
    </w:p>
    <w:p>
      <w:pPr>
        <w:pStyle w:val="BodyText"/>
      </w:pPr>
      <w:r>
        <w:t xml:space="preserve">As Milan continues to solidify its position as a European tech hub, the demand for this interdisciplinary expertise will only grow. Academic institutions must continue to adapt their curricula to meet these evolving needs, ensuring that the next generation of Computer Engineers is ready to tackle the complex challenges of the digital age.</w:t>
      </w:r>
    </w:p>
    <w:bookmarkEnd w:id="29"/>
    <w:bookmarkStart w:id="30" w:name="vii.-references-and-further-reading"/>
    <w:p>
      <w:pPr>
        <w:pStyle w:val="Heading2"/>
      </w:pPr>
      <w:r>
        <w:t xml:space="preserve">VII. References and Further Reading</w:t>
      </w:r>
    </w:p>
    <w:p>
      <w:pPr>
        <w:numPr>
          <w:ilvl w:val="0"/>
          <w:numId w:val="1003"/>
        </w:numPr>
        <w:pStyle w:val="Compact"/>
      </w:pPr>
      <w:r>
        <w:t xml:space="preserve">Polidoro, M., &amp; Bianchi, L. (2023). *Embedded Systems in Modern Automotive Industry*. Journal of Italian Engineering.</w:t>
      </w:r>
    </w:p>
    <w:p>
      <w:pPr>
        <w:numPr>
          <w:ilvl w:val="0"/>
          <w:numId w:val="1003"/>
        </w:numPr>
        <w:pStyle w:val="Compact"/>
      </w:pPr>
      <w:r>
        <w:t xml:space="preserve">European Commission Report on Digital Skills Gap in Southern Europe (2024).</w:t>
      </w:r>
    </w:p>
    <w:p>
      <w:pPr>
        <w:numPr>
          <w:ilvl w:val="0"/>
          <w:numId w:val="1003"/>
        </w:numPr>
        <w:pStyle w:val="Compact"/>
      </w:pPr>
      <w:r>
        <w:t xml:space="preserve">Sofia, A. (2023). *Fintech Development Strategies in Milan*. Milan Business Review.</w:t>
      </w:r>
    </w:p>
    <w:p>
      <w:pPr>
        <w:numPr>
          <w:ilvl w:val="0"/>
          <w:numId w:val="1003"/>
        </w:numPr>
        <w:pStyle w:val="Compact"/>
      </w:pPr>
      <w:r>
        <w:t xml:space="preserve">National Recovery and Resilience Plan (NRRP) Italy: Digital Transformation Sector.</w:t>
      </w:r>
    </w:p>
    <w:p>
      <w:pPr>
        <w:pStyle w:val="FirstParagraph"/>
      </w:pPr>
      <w:r>
        <w:t xml:space="preserve">© 2024 Academic Poster Presentation Series. All Rights Reserved.</w:t>
      </w:r>
      <w:r>
        <w:br/>
      </w:r>
      <w:r>
        <w:t xml:space="preserve">Presented at the Conference on Technological Innovation in Southern Europe, Milan, Italy.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Computer Engineer in Italy Milan</dc:title>
  <dc:creator/>
  <dc:language>en</dc:language>
  <cp:keywords/>
  <dcterms:created xsi:type="dcterms:W3CDTF">2026-07-29T22:15:51Z</dcterms:created>
  <dcterms:modified xsi:type="dcterms:W3CDTF">2026-07-29T22:15:51Z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