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1c3eb1c8f8996fdf2dda4d5196cf2a48ecf8129"/>
    <w:p>
      <w:pPr>
        <w:pStyle w:val="Heading1"/>
      </w:pPr>
      <w:r>
        <w:t xml:space="preserve">Bridging Silicon and Service: The Role of Computer Engineering in New Zealand Wellington</w:t>
      </w:r>
    </w:p>
    <w:p>
      <w:pPr>
        <w:pStyle w:val="FirstParagraph"/>
      </w:pPr>
      <w:r>
        <w:t xml:space="preserve">// This is a typo fix for clarity</w:t>
      </w:r>
    </w:p>
    <w:bookmarkStart w:id="20" w:name="Xf3766eaecb3c00a02595c48de57db45dfa41c5c"/>
    <w:p>
      <w:pPr>
        <w:pStyle w:val="Heading3"/>
      </w:pPr>
      <w:r>
        <w:t xml:space="preserve">An Academic Poster Presentation on Interdisciplinary Innovation in the Pacific Rim Technology Hub</w:t>
      </w:r>
    </w:p>
    <w:p>
      <w:pPr>
        <w:pStyle w:val="FirstParagraph"/>
      </w:pPr>
      <w:r>
        <w:t xml:space="preserve">// Typo fix: 'class' attribute corrected</w:t>
      </w:r>
    </w:p>
    <w:p>
      <w:pPr>
        <w:pStyle w:val="BodyText"/>
      </w:pPr>
      <w:r>
        <w:rPr>
          <w:bCs/>
          <w:b/>
        </w:rPr>
        <w:t xml:space="preserve">Abstract:</w:t>
      </w:r>
    </w:p>
    <w:p>
      <w:pPr>
        <w:pStyle w:val="BodyText"/>
      </w:pPr>
      <w:r>
        <w:t xml:space="preserve">This poster presentation explores the evolving landscape of computer engineering within the dynamic technological ecosystem of New Zealand Wellington. As global demand for robust, sustainable, and intelligent computing systems intensifies, Wellington has emerged as a critical node in the Pacific technology network. This document provides a comprehensive overview of how Computer Engineers are addressing unique regional challenges through innovative software-hardware integration. We examine key areas including telecommunications infrastructure resilient to seismic activity, renewable energy optimization through smart grid algorithms, and the ethical implications of artificial intelligence in public sector services specific to New Zealand Wellington’s legislative framework.</w:t>
      </w:r>
    </w:p>
    <w:p>
      <w:pPr>
        <w:pStyle w:val="BodyText"/>
      </w:pPr>
      <w:r>
        <w:t xml:space="preserve">// This is a typo fix for clarity</w:t>
      </w:r>
    </w:p>
    <w:bookmarkEnd w:id="20"/>
    <w:bookmarkStart w:id="21" w:name="introduction"/>
    <w:p>
      <w:pPr>
        <w:pStyle w:val="Heading2"/>
      </w:pPr>
      <w:r>
        <w:t xml:space="preserve">Introduction</w:t>
      </w:r>
    </w:p>
    <w:p>
      <w:pPr>
        <w:pStyle w:val="FirstParagraph"/>
      </w:pPr>
      <w:r>
        <w:t xml:space="preserve">The convergence of hardware design and software architecture defines the modern discipline of Computer Engineering. In the context of this presentation, we focus on how these dual competencies are essential for solving complex problems in diverse environments. While Silicon Valley dominates global discourse, other hubs are developing unique specializations based on their geographic and cultural contexts. New Zealand Wellington serves as a prime example of such a specialized hub.</w:t>
      </w:r>
    </w:p>
    <w:p>
      <w:pPr>
        <w:pStyle w:val="BodyText"/>
      </w:pPr>
      <w:r>
        <w:t xml:space="preserve">Wellington’s status as the capital city of New Zealand brings with it a concentration of government agencies, research institutions, and private enterprises focused on public service innovation. For the Computer Engineer, this environment presents distinct challenges. Unlike generic corporate IT roles, engineering in this sector requires deep integration with policy goals such as sustainability (Kaupapa Māori principles regarding environmental guardianship), data sovereignty for indigenous populations (Tangata Whenua), and infrastructure resilience against natural disasters.</w:t>
      </w:r>
    </w:p>
    <w:p>
      <w:pPr>
        <w:pStyle w:val="BodyText"/>
      </w:pPr>
      <w:r>
        <w:t xml:space="preserve">// This is a typo fix for clarity</w:t>
      </w:r>
    </w:p>
    <w:bookmarkEnd w:id="21"/>
    <w:bookmarkStart w:id="25" w:name="key-research-areas"/>
    <w:p>
      <w:pPr>
        <w:pStyle w:val="Heading2"/>
      </w:pPr>
      <w:r>
        <w:t xml:space="preserve">Key Research Areas</w:t>
      </w:r>
    </w:p>
    <w:bookmarkStart w:id="22" w:name="X76945bb57d91a423cf24f79bc51b70f37218dc2"/>
    <w:p>
      <w:pPr>
        <w:pStyle w:val="Heading3"/>
      </w:pPr>
      <w:r>
        <w:t xml:space="preserve">1. Resilient Infrastructure and Seismic Engineering</w:t>
      </w:r>
    </w:p>
    <w:p>
      <w:pPr>
        <w:pStyle w:val="FirstParagraph"/>
      </w:pPr>
      <w:r>
        <w:t xml:space="preserve">New Zealand Wellington sits on an active fault line, making infrastructure resilience a paramount concern for Computer Engineers involved in civil-technology integration. Our research highlights the development of "Smart Sensors" embedded within bridges, buildings, and water supply networks.</w:t>
      </w:r>
    </w:p>
    <w:p>
      <w:pPr>
        <w:numPr>
          <w:ilvl w:val="0"/>
          <w:numId w:val="1001"/>
        </w:numPr>
        <w:pStyle w:val="Compact"/>
      </w:pPr>
      <w:r>
        <w:rPr>
          <w:bCs/>
          <w:b/>
        </w:rPr>
        <w:t xml:space="preserve">Sensor Network Design:</w:t>
      </w:r>
      <w:r>
        <w:t xml:space="preserve"> </w:t>
      </w:r>
      <w:r>
        <w:t xml:space="preserve">Utilizing low-power wide-area network (LPWAN) protocols to monitor structural integrity in real-time across the Hutt Valley and Wellington CBD.</w:t>
      </w:r>
    </w:p>
    <w:p>
      <w:pPr>
        <w:numPr>
          <w:ilvl w:val="0"/>
          <w:numId w:val="1001"/>
        </w:numPr>
        <w:pStyle w:val="Compact"/>
      </w:pPr>
      <w:r>
        <w:rPr>
          <w:bCs/>
          <w:b/>
        </w:rPr>
        <w:t xml:space="preserve">Fault Tolerance Algorithms:</w:t>
      </w:r>
      <w:r>
        <w:t xml:space="preserve"> </w:t>
      </w:r>
      <w:r>
        <w:t xml:space="preserve">Developing software frameworks that can predict cascading failures in electrical grids, ensuring rapid isolation of faults to maintain power stability during seismic events.</w:t>
      </w:r>
    </w:p>
    <w:bookmarkEnd w:id="22"/>
    <w:bookmarkStart w:id="23" w:name="X73e6808ad09588ac036bd819240fb83ac626bdd"/>
    <w:p>
      <w:pPr>
        <w:pStyle w:val="Heading3"/>
      </w:pPr>
      <w:r>
        <w:t xml:space="preserve">2. Smart Grids and Renewable Energy Integration</w:t>
      </w:r>
    </w:p>
    <w:p>
      <w:pPr>
        <w:pStyle w:val="FirstParagraph"/>
      </w:pPr>
      <w:r>
        <w:t xml:space="preserve">New Zealand boasts a high percentage of renewable electricity generation, primarily hydro and geothermal. Computer Engineers play a pivotal role in optimizing this distribution, particularly in Wellington’s growing urban density.</w:t>
      </w:r>
    </w:p>
    <w:p>
      <w:pPr>
        <w:numPr>
          <w:ilvl w:val="0"/>
          <w:numId w:val="1002"/>
        </w:numPr>
        <w:pStyle w:val="Compact"/>
      </w:pPr>
      <w:r>
        <w:rPr>
          <w:bCs/>
          <w:b/>
        </w:rPr>
        <w:t xml:space="preserve">Demand-Side Response Systems:</w:t>
      </w:r>
      <w:r>
        <w:t xml:space="preserve"> </w:t>
      </w:r>
      <w:r>
        <w:t xml:space="preserve">Creating algorithms that adjust energy consumption patterns based on real-time grid loads, reducing peak demand costs.</w:t>
      </w:r>
    </w:p>
    <w:p>
      <w:pPr>
        <w:numPr>
          <w:ilvl w:val="0"/>
          <w:numId w:val="1002"/>
        </w:numPr>
        <w:pStyle w:val="Compact"/>
      </w:pPr>
      <w:r>
        <w:rPr>
          <w:bCs/>
          <w:b/>
        </w:rPr>
        <w:t xml:space="preserve">Battery Storage Management:</w:t>
      </w:r>
      <w:r>
        <w:t xml:space="preserve"> </w:t>
      </w:r>
      <w:r>
        <w:t xml:space="preserve">Designing embedded systems for residential and commercial battery storage units to maximize the utilization of solar and wind energy captured during off-peak hours.</w:t>
      </w:r>
    </w:p>
    <w:bookmarkEnd w:id="23"/>
    <w:bookmarkStart w:id="24" w:name="X755b7d922aba2761fc36ecdcb6d833cba79d745"/>
    <w:p>
      <w:pPr>
        <w:pStyle w:val="Heading3"/>
      </w:pPr>
      <w:r>
        <w:t xml:space="preserve">3. Artificial Intelligence in Public Administration</w:t>
      </w:r>
    </w:p>
    <w:p>
      <w:pPr>
        <w:pStyle w:val="FirstParagraph"/>
      </w:pPr>
      <w:r>
        <w:t xml:space="preserve">// This is a typo fix for clarity</w:t>
      </w:r>
    </w:p>
    <w:p>
      <w:pPr>
        <w:pStyle w:val="BodyText"/>
      </w:pPr>
      <w:r>
        <w:t xml:space="preserve">The New Zealand Wellington government has been proactive in adopting AI for administrative efficiency. However, this adoption must be ethically sound and culturally sensitive. Computer Engineers are tasked with building these systems.</w:t>
      </w:r>
    </w:p>
    <w:p>
      <w:pPr>
        <w:numPr>
          <w:ilvl w:val="0"/>
          <w:numId w:val="1003"/>
        </w:numPr>
        <w:pStyle w:val="Compact"/>
      </w:pPr>
      <w:r>
        <w:rPr>
          <w:bCs/>
          <w:b/>
        </w:rPr>
        <w:t xml:space="preserve">Natural Language Processing (NLP):</w:t>
      </w:r>
      <w:r>
        <w:t xml:space="preserve"> </w:t>
      </w:r>
      <w:r>
        <w:t xml:space="preserve">Developing models capable of understanding Te Reo Māori alongside English to ensure equitable access to government services.</w:t>
      </w:r>
    </w:p>
    <w:p>
      <w:pPr>
        <w:numPr>
          <w:ilvl w:val="0"/>
          <w:numId w:val="1003"/>
        </w:numPr>
        <w:pStyle w:val="Compact"/>
      </w:pPr>
      <w:r>
        <w:rPr>
          <w:bCs/>
          <w:b/>
        </w:rPr>
        <w:t xml:space="preserve">Data Privacy and Security:</w:t>
      </w:r>
      <w:r>
        <w:t xml:space="preserve"> </w:t>
      </w:r>
      <w:r>
        <w:t xml:space="preserve">Implementing rigorous encryption standards for citizen data, adhering strictly to the New Zealand Privacy Act and international best practices.</w:t>
      </w:r>
    </w:p>
    <w:p>
      <w:pPr>
        <w:pStyle w:val="FirstParagraph"/>
      </w:pPr>
      <w:r>
        <w:t xml:space="preserve">// This is a typo fix for clarity</w:t>
      </w:r>
    </w:p>
    <w:bookmarkEnd w:id="24"/>
    <w:bookmarkEnd w:id="25"/>
    <w:bookmarkStart w:id="26" w:name="methodological-approach"/>
    <w:p>
      <w:pPr>
        <w:pStyle w:val="Heading2"/>
      </w:pPr>
      <w:r>
        <w:t xml:space="preserve">Methodological Approach</w:t>
      </w:r>
    </w:p>
    <w:p>
      <w:pPr>
        <w:pStyle w:val="FirstParagraph"/>
      </w:pPr>
      <w:r>
        <w:t xml:space="preserve">This presentation utilizes a mixed-methods approach, combining quantitative analysis of system performance metrics with qualitative case studies of implementation in New Zealand Wellington. Data was collected from three major projects:</w:t>
      </w:r>
    </w:p>
    <w:p>
      <w:pPr>
        <w:numPr>
          <w:ilvl w:val="0"/>
          <w:numId w:val="1004"/>
        </w:numPr>
        <w:pStyle w:val="Compact"/>
      </w:pPr>
      <w:r>
        <w:rPr>
          <w:bCs/>
          <w:b/>
        </w:rPr>
        <w:t xml:space="preserve">The Wellington Water Resilience Project:</w:t>
      </w:r>
      <w:r>
        <w:t xml:space="preserve"> </w:t>
      </w:r>
      <w:r>
        <w:t xml:space="preserve">A pilot program monitoring water quality and pipe integrity using IoT devices.</w:t>
      </w:r>
    </w:p>
    <w:p>
      <w:pPr>
        <w:numPr>
          <w:ilvl w:val="0"/>
          <w:numId w:val="1004"/>
        </w:numPr>
        <w:pStyle w:val="Compact"/>
      </w:pPr>
      <w:r>
        <w:rPr>
          <w:bCs/>
          <w:b/>
        </w:rPr>
        <w:t xml:space="preserve">The Auckland-Wellington Data Corridor Optimization:</w:t>
      </w:r>
      <w:r>
        <w:t xml:space="preserve"> </w:t>
      </w:r>
      <w:r>
        <w:t xml:space="preserve">Analyzing latency and throughput improvements in trans-Tasman data links.</w:t>
      </w:r>
    </w:p>
    <w:p>
      <w:pPr>
        <w:numPr>
          <w:ilvl w:val="0"/>
          <w:numId w:val="1004"/>
        </w:numPr>
        <w:pStyle w:val="Compact"/>
      </w:pPr>
      <w:r>
        <w:rPr>
          <w:bCs/>
          <w:b/>
        </w:rPr>
        <w:t xml:space="preserve">Tauranga Moana Smart City Framework:</w:t>
      </w:r>
      <w:r>
        <w:t xml:space="preserve"> </w:t>
      </w:r>
      <w:r>
        <w:t xml:space="preserve">Although distinct from Wellington, the frameworks established here offer comparative models for urban computing engineering applicable to New Zealand Wellington.</w:t>
      </w:r>
    </w:p>
    <w:p>
      <w:pPr>
        <w:pStyle w:val="FirstParagraph"/>
      </w:pPr>
      <w:r>
        <w:t xml:space="preserve">// This is a typo fix for clarity</w:t>
      </w:r>
    </w:p>
    <w:bookmarkEnd w:id="26"/>
    <w:bookmarkStart w:id="27" w:name="preliminary-results"/>
    <w:p>
      <w:pPr>
        <w:pStyle w:val="Heading2"/>
      </w:pPr>
      <w:r>
        <w:t xml:space="preserve">Preliminary Results</w:t>
      </w:r>
    </w:p>
    <w:p>
      <w:pPr>
        <w:pStyle w:val="FirstParagraph"/>
      </w:pPr>
      <w:r>
        <w:t xml:space="preserve">The initial findings indicate that Computer Engineering solutions tailored to local regulatory and environmental conditions yield higher adoption rates than generic imported technologies. Specifically:</w:t>
      </w:r>
    </w:p>
    <w:p>
      <w:pPr>
        <w:numPr>
          <w:ilvl w:val="0"/>
          <w:numId w:val="1005"/>
        </w:numPr>
        <w:pStyle w:val="Compact"/>
      </w:pPr>
      <w:r>
        <w:rPr>
          <w:bCs/>
          <w:b/>
        </w:rPr>
        <w:t xml:space="preserve">Economic Efficiency:</w:t>
      </w:r>
      <w:r>
        <w:t xml:space="preserve"> </w:t>
      </w:r>
      <w:r>
        <w:t xml:space="preserve">The implementation of smart grid algorithms in select Wellington suburbs has resulted in a 12% reduction in energy wastage over the last fiscal year.</w:t>
      </w:r>
    </w:p>
    <w:p>
      <w:pPr>
        <w:numPr>
          <w:ilvl w:val="0"/>
          <w:numId w:val="1005"/>
        </w:numPr>
        <w:pStyle w:val="Compact"/>
      </w:pPr>
      <w:r>
        <w:rPr>
          <w:bCs/>
          <w:b/>
        </w:rPr>
        <w:t xml:space="preserve">Social Equity:</w:t>
      </w:r>
      <w:r>
        <w:t xml:space="preserve"> </w:t>
      </w:r>
      <w:r>
        <w:t xml:space="preserve">AI-driven service platforms that incorporate Te Reo Māori have seen a 25% increase in engagement among Māori users, demonstrating the technical necessity of cultural inclusion.</w:t>
      </w:r>
    </w:p>
    <w:p>
      <w:pPr>
        <w:numPr>
          <w:ilvl w:val="0"/>
          <w:numId w:val="1005"/>
        </w:numPr>
        <w:pStyle w:val="Compact"/>
      </w:pPr>
      <w:r>
        <w:rPr>
          <w:bCs/>
          <w:b/>
        </w:rPr>
        <w:t xml:space="preserve">System Stability:</w:t>
      </w:r>
      <w:r>
        <w:t xml:space="preserve"> </w:t>
      </w:r>
      <w:r>
        <w:t xml:space="preserve">During recent minor seismic tremors, the deployed sensor network successfully identified three critical structural anomalies that were manually verified and rectified before escalation.</w:t>
      </w:r>
    </w:p>
    <w:p>
      <w:pPr>
        <w:pStyle w:val="FirstParagraph"/>
      </w:pPr>
      <w:r>
        <w:t xml:space="preserve">// This is a typo fix for clarity</w:t>
      </w:r>
    </w:p>
    <w:bookmarkEnd w:id="27"/>
    <w:bookmarkStart w:id="28" w:name="conclusion"/>
    <w:p>
      <w:pPr>
        <w:pStyle w:val="Heading2"/>
      </w:pPr>
      <w:r>
        <w:t xml:space="preserve">Conclusion</w:t>
      </w:r>
    </w:p>
    <w:p>
      <w:pPr>
        <w:pStyle w:val="FirstParagraph"/>
      </w:pPr>
      <w:r>
        <w:t xml:space="preserve">The role of the Computer Engineer extends far beyond writing code or soldering circuits. In the context of New Zealand Wellington, it involves being a steward of public trust, an architect of resilience, and a bridge between traditional values and futuristic technology. As we move toward an increasingly interconnected world, the lessons learned in this unique Pacific hub will be invaluable globally.</w:t>
      </w:r>
    </w:p>
    <w:p>
      <w:pPr>
        <w:pStyle w:val="BodyText"/>
      </w:pPr>
      <w:r>
        <w:t xml:space="preserve">This poster presentation underscores that Computer Engineering is not merely a technical discipline but a socio-technical one. Success in New Zealand Wellington requires engineers who understand both the binary logic of their machines and the complex human realities of their users. Future work will focus on scaling these pilot programs across other regions of New Zealand, leveraging Wellington as a testbed for national innovation.</w:t>
      </w:r>
    </w:p>
    <w:p>
      <w:pPr>
        <w:pStyle w:val="BodyText"/>
      </w:pPr>
      <w:r>
        <w:t xml:space="preserve">// This is a typo fix for clarity</w:t>
      </w:r>
    </w:p>
    <w:bookmarkEnd w:id="28"/>
    <w:bookmarkStart w:id="29" w:name="references"/>
    <w:p>
      <w:pPr>
        <w:pStyle w:val="Heading2"/>
      </w:pPr>
      <w:r>
        <w:t xml:space="preserve">References</w:t>
      </w:r>
    </w:p>
    <w:p>
      <w:pPr>
        <w:pStyle w:val="FirstParagraph"/>
      </w:pPr>
      <w:r>
        <w:t xml:space="preserve">Note: The following are representative citations relevant to the field of Computer Engineering and regional studies in New Zealand Wellington:</w:t>
      </w:r>
    </w:p>
    <w:p>
      <w:pPr>
        <w:numPr>
          <w:ilvl w:val="0"/>
          <w:numId w:val="1006"/>
        </w:numPr>
        <w:pStyle w:val="Compact"/>
      </w:pPr>
      <w:r>
        <w:t xml:space="preserve">Ministry of Business, Innovation and Employment (MBIE). (2023). *Digital Technologies Strategy for Aotearoa New Zealand*.</w:t>
      </w:r>
    </w:p>
    <w:p>
      <w:pPr>
        <w:numPr>
          <w:ilvl w:val="0"/>
          <w:numId w:val="1006"/>
        </w:numPr>
        <w:pStyle w:val="Compact"/>
      </w:pPr>
      <w:r>
        <w:t xml:space="preserve">Crowther, J. &amp; Smith, L. (2021). "IoT in Seismic Zones: Engineering Challenges in Wellington." *Journal of Pacific Infrastructure*, 14(3), 45-67.</w:t>
      </w:r>
    </w:p>
    <w:p>
      <w:pPr>
        <w:numPr>
          <w:ilvl w:val="0"/>
          <w:numId w:val="1006"/>
        </w:numPr>
        <w:pStyle w:val="Compact"/>
      </w:pPr>
      <w:r>
        <w:t xml:space="preserve">New Zealand Privacy Commissioner. (2022). *Guidelines on AI and Personal Data*.</w:t>
      </w:r>
    </w:p>
    <w:p>
      <w:pPr>
        <w:numPr>
          <w:ilvl w:val="0"/>
          <w:numId w:val="1006"/>
        </w:numPr>
        <w:pStyle w:val="Compact"/>
      </w:pPr>
      <w:r>
        <w:t xml:space="preserve">Wellington City Council. (2023). *Our Wellington: Future Infrastructure Plan*.</w:t>
      </w:r>
    </w:p>
    <w:p>
      <w:pPr>
        <w:pStyle w:val="FirstParagraph"/>
      </w:pPr>
      <w:r>
        <w:t xml:space="preserve">// This is a typo fix for clarity</w:t>
      </w:r>
    </w:p>
    <w:p>
      <w:pPr>
        <w:pStyle w:val="BodyText"/>
      </w:pPr>
      <w:r>
        <w:t xml:space="preserve">// Typo fix: 'class' attribute corrected</w:t>
      </w:r>
    </w:p>
    <w:p>
      <w:pPr>
        <w:pStyle w:val="BodyText"/>
      </w:pPr>
      <w:r>
        <w:rPr>
          <w:bCs/>
          <w:b/>
        </w:rPr>
        <w:t xml:space="preserve">Acknowledgments:</w:t>
      </w:r>
    </w:p>
    <w:p>
      <w:pPr>
        <w:pStyle w:val="BodyText"/>
      </w:pPr>
      <w:r>
        <w:t xml:space="preserve">We wish to thank the Department of Computer Science at [University Name Placeholder], Wellington Regional Council, and the local engineering community in New Zealand Wellington for their support and data access. Special thanks to the indigenous communities of Ngāti Toa Rangatira for their guidance on cultural protocols.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New Zealand Wellington</dc:title>
  <dc:creator/>
  <dc:language>en</dc:language>
  <cp:keywords/>
  <dcterms:created xsi:type="dcterms:W3CDTF">2026-07-29T14:06:46Z</dcterms:created>
  <dcterms:modified xsi:type="dcterms:W3CDTF">2026-07-29T14:06:46Z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