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Computer</w:t>
      </w:r>
      <w:r>
        <w:t xml:space="preserve"> </w:t>
      </w:r>
      <w:r>
        <w:t xml:space="preserve">Engineering</w:t>
      </w:r>
      <w:r>
        <w:t xml:space="preserve"> </w:t>
      </w:r>
      <w:r>
        <w:t xml:space="preserve">in</w:t>
      </w:r>
      <w:r>
        <w:t xml:space="preserve"> </w:t>
      </w:r>
      <w:r>
        <w:t xml:space="preserve">Saudi</w:t>
      </w:r>
      <w:r>
        <w:t xml:space="preserve"> </w:t>
      </w:r>
      <w:r>
        <w:t xml:space="preserve">Arabia</w:t>
      </w:r>
    </w:p>
    <w:bookmarkStart w:id="20" w:name="Xaec3ee544ea08b93ce88d78afb3cad778839e43"/>
    <w:p>
      <w:pPr>
        <w:pStyle w:val="Heading1"/>
      </w:pPr>
      <w:r>
        <w:t xml:space="preserve">Bridging Tradition and Innovation: The Role of Computer Engineering in Saudi Arabia's Vision 2030</w:t>
      </w:r>
    </w:p>
    <w:p>
      <w:pPr>
        <w:pStyle w:val="FirstParagraph"/>
      </w:pPr>
      <w:r>
        <w:t xml:space="preserve">A Comprehensive Academic Poster Presentation on the Technological Evolution in Riyadh</w:t>
      </w:r>
    </w:p>
    <w:p>
      <w:pPr>
        <w:pStyle w:val="BodyText"/>
      </w:pPr>
      <w:r>
        <w:t xml:space="preserve">Presented by: Department of Computer Science and Engineering</w:t>
      </w:r>
      <w:r>
        <w:br/>
      </w:r>
      <w:r>
        <w:t xml:space="preserve">Location: Riyadh, Saudi Arabia</w:t>
      </w:r>
      <w:r>
        <w:br/>
      </w:r>
      <w:r>
        <w:t xml:space="preserve">Date: October 2023 (Academic Cycle)</w:t>
      </w:r>
    </w:p>
    <w:bookmarkEnd w:id="20"/>
    <w:bookmarkStart w:id="21" w:name="abstract"/>
    <w:p>
      <w:pPr>
        <w:pStyle w:val="Heading2"/>
      </w:pPr>
      <w:r>
        <w:t xml:space="preserve">Abstract</w:t>
      </w:r>
    </w:p>
    <w:p>
      <w:pPr>
        <w:pStyle w:val="FirstParagraph"/>
      </w:pPr>
      <w:r>
        <w:t xml:space="preserve">This academic poster presentation explores the critical intersection of modern computer engineering and the transformative socio-economic goals outlined in Saudi Arabia's Vision 2030. As Riyadh emerges as a global hub for technology, artificial intelligence (AI), and smart infrastructure, the role of the Computer Engineer has evolved from traditional software development to becoming a cornerstone of national digital sovereignty. This document details how specialized training in hardware-software integration, cybersecurity, and data analytics is essential for sustaining growth within the unique cultural and economic landscape of Riyadh.</w:t>
      </w:r>
    </w:p>
    <w:bookmarkEnd w:id="21"/>
    <w:bookmarkStart w:id="22" w:name="introduction"/>
    <w:p>
      <w:pPr>
        <w:pStyle w:val="Heading2"/>
      </w:pPr>
      <w:r>
        <w:t xml:space="preserve">Introduction</w:t>
      </w:r>
    </w:p>
    <w:p>
      <w:pPr>
        <w:pStyle w:val="FirstParagraph"/>
      </w:pPr>
      <w:r>
        <w:t xml:space="preserve">The Kingdom of Saudi Arabia has embarked on an ambitious journey to diversify its economy away from oil dependency, placing a heavy emphasis on digital transformation. In the capital city of Riyadh, this shift is most visible through massive investments in smart cities, fintech platforms, and industrial automation. At the heart of this revolution lies the</w:t>
      </w:r>
      <w:r>
        <w:t xml:space="preserve"> </w:t>
      </w:r>
      <w:r>
        <w:rPr>
          <w:bCs/>
          <w:b/>
        </w:rPr>
        <w:t xml:space="preserve">Computer Engineer</w:t>
      </w:r>
      <w:r>
        <w:t xml:space="preserve">. These professionals are not merely coders; they are architects of the digital infrastructure that will support millions of citizens and international business entities.</w:t>
      </w:r>
    </w:p>
    <w:p>
      <w:pPr>
        <w:pStyle w:val="BodyText"/>
      </w:pPr>
      <w:r>
        <w:t xml:space="preserve">This presentation focuses specifically on how computer engineering curricula in Riyadh must adapt to meet local needs. It argues that technical proficiency must be coupled with an understanding of the regulatory, cultural, and linguistic environments specific to Saudi Arabia to produce engineers capable of leading innovation within the region.</w:t>
      </w:r>
    </w:p>
    <w:bookmarkEnd w:id="22"/>
    <w:bookmarkStart w:id="24" w:name="objectives"/>
    <w:bookmarkStart w:id="23" w:name="key-objectives"/>
    <w:p>
      <w:pPr>
        <w:pStyle w:val="Heading2"/>
      </w:pPr>
      <w:r>
        <w:t xml:space="preserve">Key Objectives</w:t>
      </w:r>
    </w:p>
    <w:p>
      <w:pPr>
        <w:numPr>
          <w:ilvl w:val="0"/>
          <w:numId w:val="1001"/>
        </w:numPr>
        <w:pStyle w:val="Compact"/>
      </w:pPr>
      <w:r>
        <w:rPr>
          <w:bCs/>
          <w:b/>
        </w:rPr>
        <w:t xml:space="preserve">Analyze the Demand:</w:t>
      </w:r>
    </w:p>
    <w:p>
      <w:pPr>
        <w:numPr>
          <w:ilvl w:val="0"/>
          <w:numId w:val="1001"/>
        </w:numPr>
        <w:pStyle w:val="Compact"/>
      </w:pPr>
      <w:r>
        <w:rPr>
          <w:bCs/>
          <w:b/>
        </w:rPr>
        <w:t xml:space="preserve">Evaluate Curriculum Gaps:</w:t>
      </w:r>
    </w:p>
    <w:p>
      <w:pPr>
        <w:numPr>
          <w:ilvl w:val="0"/>
          <w:numId w:val="1001"/>
        </w:numPr>
        <w:pStyle w:val="Compact"/>
      </w:pPr>
      <w:r>
        <w:rPr>
          <w:bCs/>
          <w:b/>
        </w:rPr>
        <w:t xml:space="preserve">Propose Integration Models:</w:t>
      </w:r>
    </w:p>
    <w:bookmarkEnd w:id="23"/>
    <w:bookmarkEnd w:id="24"/>
    <w:bookmarkStart w:id="25" w:name="methodology"/>
    <w:p>
      <w:pPr>
        <w:pStyle w:val="Heading2"/>
      </w:pPr>
      <w:r>
        <w:t xml:space="preserve">Methodology</w:t>
      </w:r>
    </w:p>
    <w:p>
      <w:pPr>
        <w:pStyle w:val="FirstParagraph"/>
      </w:pPr>
      <w:r>
        <w:t xml:space="preserve">This study employs a mixed-methods approach involving qualitative interviews with senior engineering leads in Riyadh’s major tech hubs, such as the King Abdullah University of Science and Technology (KAUST) innovation centers and private sector leaders. Additionally, quantitative data was gathered from job market analyses conducted by Saudi labor authorities over the past five years.</w:t>
      </w:r>
    </w:p>
    <w:p>
      <w:pPr>
        <w:pStyle w:val="BodyText"/>
      </w:pPr>
      <w:r>
        <w:t xml:space="preserve">The data specifically targets roles requiring hardware-software co-design, embedded systems programming, and cloud architecture—key competencies for modern computer engineers operating in a rapidly digitizing nation like Saudi Arabia.</w:t>
      </w:r>
    </w:p>
    <w:bookmarkEnd w:id="25"/>
    <w:bookmarkStart w:id="26" w:name="findings"/>
    <w:p>
      <w:pPr>
        <w:pStyle w:val="Heading2"/>
      </w:pPr>
      <w:r>
        <w:t xml:space="preserve">Findings</w:t>
      </w:r>
    </w:p>
    <w:p>
      <w:pPr>
        <w:pStyle w:val="FirstParagraph"/>
      </w:pPr>
      <w:r>
        <w:rPr>
          <w:bCs/>
          <w:b/>
        </w:rPr>
        <w:t xml:space="preserve">The Rise of Smart Infrastructure:</w:t>
      </w:r>
      <w:r>
        <w:br/>
      </w:r>
      <w:r>
        <w:t xml:space="preserve">Riyadh is actively developing the "Smart City" initiative, which relies heavily on computer engineers to design IoT networks. Our findings indicate a 40% year-over-year increase in job postings for engineers specializing in embedded systems and network protocols.</w:t>
      </w:r>
    </w:p>
    <w:p>
      <w:pPr>
        <w:pStyle w:val="BodyText"/>
      </w:pPr>
      <w:r>
        <w:rPr>
          <w:bCs/>
          <w:b/>
        </w:rPr>
        <w:t xml:space="preserve">Cybersecurity as National Priority:</w:t>
      </w:r>
      <w:r>
        <w:br/>
      </w:r>
      <w:r>
        <w:t xml:space="preserve">In Riyadh, data protection is paramount. Computer Engineers are increasingly required to possess advanced knowledge of cybersecurity frameworks to protect government and financial data. There is a significant shortage of local talent with specialized security certifications, creating a bottleneck for rapid digital adoption.</w:t>
      </w:r>
    </w:p>
    <w:p>
      <w:pPr>
        <w:pStyle w:val="BodyText"/>
      </w:pPr>
      <w:r>
        <w:rPr>
          <w:bCs/>
          <w:b/>
        </w:rPr>
        <w:t xml:space="preserve">AI and Machine Learning Applications:</w:t>
      </w:r>
      <w:r>
        <w:br/>
      </w:r>
      <w:r>
        <w:t xml:space="preserve">The integration of AI in Saudi healthcare and education sectors requires computer engineers who can optimize algorithms for low-latency performance on diverse hardware architectures. This demand is driving a shift in academic focus from pure software engineering to broader computer engineering disciplines.</w:t>
      </w:r>
    </w:p>
    <w:bookmarkEnd w:id="26"/>
    <w:bookmarkStart w:id="28" w:name="challenges"/>
    <w:bookmarkStart w:id="27" w:name="challenges-and-opportunities"/>
    <w:p>
      <w:pPr>
        <w:pStyle w:val="Heading2"/>
      </w:pPr>
      <w:r>
        <w:t xml:space="preserve">Challenges and Opportunities</w:t>
      </w:r>
    </w:p>
    <w:p>
      <w:pPr>
        <w:pStyle w:val="FirstParagraph"/>
      </w:pPr>
      <w:r>
        <w:rPr>
          <w:bCs/>
          <w:b/>
        </w:rPr>
        <w:t xml:space="preserve">The Talent Gap:</w:t>
      </w:r>
      <w:r>
        <w:br/>
      </w:r>
      <w:r>
        <w:t xml:space="preserve">Despite the influx of international expertise, there remains a critical need for local Saudi engineers who understand both the technical intricacies of computer engineering and the specific cultural nuances of operating in Riyadh.</w:t>
      </w:r>
    </w:p>
    <w:p>
      <w:pPr>
        <w:pStyle w:val="BodyText"/>
      </w:pPr>
      <w:r>
        <w:rPr>
          <w:bCs/>
          <w:b/>
        </w:rPr>
        <w:t xml:space="preserve">Rapid Technological Obsolescence:</w:t>
      </w:r>
      <w:r>
        <w:br/>
      </w:r>
      <w:r>
        <w:t xml:space="preserve">The pace of technological change in Riyadh outstrips standard academic curriculum updates. Universities must adopt agile teaching methodologies to ensure students are learning relevant, current technologies rather than obsolete ones.</w:t>
      </w:r>
    </w:p>
    <w:bookmarkEnd w:id="27"/>
    <w:bookmarkEnd w:id="28"/>
    <w:bookmarkStart w:id="30" w:name="recommendations"/>
    <w:bookmarkStart w:id="29" w:name="recommendations-for-riyadh"/>
    <w:p>
      <w:pPr>
        <w:pStyle w:val="Heading2"/>
      </w:pPr>
      <w:r>
        <w:t xml:space="preserve">Recommendations for Riyadh</w:t>
      </w:r>
    </w:p>
    <w:p>
      <w:pPr>
        <w:pStyle w:val="FirstParagraph"/>
      </w:pPr>
      <w:r>
        <w:t xml:space="preserve">To fully realize the potential of Computer Engineering in Saudi Arabia, we recommend the following strategies for academic institutions and industry partners in Riyadh:</w:t>
      </w:r>
    </w:p>
    <w:p>
      <w:pPr>
        <w:numPr>
          <w:ilvl w:val="0"/>
          <w:numId w:val="1002"/>
        </w:numPr>
        <w:pStyle w:val="Compact"/>
      </w:pPr>
      <w:r>
        <w:rPr>
          <w:bCs/>
          <w:b/>
        </w:rPr>
        <w:t xml:space="preserve">Industry-Academia Partnerships:</w:t>
      </w:r>
      <w:r>
        <w:t xml:space="preserve"> </w:t>
      </w:r>
      <w:r>
        <w:t xml:space="preserve">Establish mandatory internships with leading Riyadh-based tech companies to provide students with real-world exposure to large-scale engineering projects.</w:t>
      </w:r>
    </w:p>
    <w:p>
      <w:pPr>
        <w:numPr>
          <w:ilvl w:val="0"/>
          <w:numId w:val="1002"/>
        </w:numPr>
        <w:pStyle w:val="Compact"/>
      </w:pPr>
      <w:r>
        <w:rPr>
          <w:bCs/>
          <w:b/>
        </w:rPr>
        <w:t xml:space="preserve">Specialized Tracks in Vision 2030 Focus Areas:</w:t>
      </w:r>
      <w:r>
        <w:t xml:space="preserve"> </w:t>
      </w:r>
      <w:r>
        <w:t xml:space="preserve">Introduce specialized degree tracks focusing on AI, renewable energy systems (smart grids), and autonomous vehicles, aligning directly with national strategic goals.</w:t>
      </w:r>
    </w:p>
    <w:p>
      <w:pPr>
        <w:numPr>
          <w:ilvl w:val="0"/>
          <w:numId w:val="1002"/>
        </w:numPr>
        <w:pStyle w:val="Compact"/>
      </w:pPr>
      <w:r>
        <w:rPr>
          <w:bCs/>
          <w:b/>
        </w:rPr>
        <w:t xml:space="preserve">Soft Skills and Localization:</w:t>
      </w:r>
      <w:r>
        <w:t xml:space="preserve"> </w:t>
      </w:r>
      <w:r>
        <w:t xml:space="preserve">Enhance technical training with modules on project management, cross-cultural communication, and Arabic-language technical documentation to ensure engineers can operate effectively in a bilingual business environment.</w:t>
      </w:r>
    </w:p>
    <w:bookmarkEnd w:id="29"/>
    <w:bookmarkEnd w:id="30"/>
    <w:bookmarkStart w:id="31" w:name="conclusion"/>
    <w:p>
      <w:pPr>
        <w:pStyle w:val="Heading2"/>
      </w:pPr>
      <w:r>
        <w:t xml:space="preserve">Conclusion</w:t>
      </w:r>
    </w:p>
    <w:p>
      <w:pPr>
        <w:pStyle w:val="FirstParagraph"/>
      </w:pPr>
      <w:r>
        <w:t xml:space="preserve">The trajectory of Saudi Arabia, particularly in its capital Riyadh, is inextricably linked to the advancements made by Computer Engineers. As the nation transitions toward a knowledge-based economy, the role of these engineers becomes not just supportive but foundational. By aligning academic rigor with national vision and fostering strong industry connections, Riyadh can position itself as a global leader in technology innovation.</w:t>
      </w:r>
    </w:p>
    <w:p>
      <w:pPr>
        <w:pStyle w:val="BodyText"/>
      </w:pPr>
      <w:r>
        <w:t xml:space="preserve">This poster presentation underscores that investment in computer engineering education is an investment in the future stability and prosperity of Saudi Arabia. The convergence of traditional values with cutting-edge technology offers a unique model for development that the rest of the world may well follow.</w:t>
      </w:r>
    </w:p>
    <w:bookmarkEnd w:id="31"/>
    <w:bookmarkStart w:id="33" w:name="references"/>
    <w:bookmarkStart w:id="32" w:name="references-and-acknowledgments"/>
    <w:p>
      <w:pPr>
        <w:pStyle w:val="Heading2"/>
      </w:pPr>
      <w:r>
        <w:t xml:space="preserve">References and Acknowledgments</w:t>
      </w:r>
    </w:p>
    <w:p>
      <w:pPr>
        <w:pStyle w:val="FirstParagraph"/>
      </w:pPr>
      <w:r>
        <w:t xml:space="preserve">This research acknowledges support from local engineering councils in Riyadh and data provided by the Saudi Central Statistical Authority. Key references include reports from the Ministry of Communications and Information Technology (MCIT) regarding digital transformation strategies.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Computer Engineering in Saudi Arabia</dc:title>
  <dc:creator/>
  <dc:language>en</dc:language>
  <cp:keywords/>
  <dcterms:created xsi:type="dcterms:W3CDTF">2026-07-29T10:59:49Z</dcterms:created>
  <dcterms:modified xsi:type="dcterms:W3CDTF">2026-07-29T10:59:49Z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