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p>
    <w:bookmarkStart w:id="20" w:name="X5d4b5e49dca51644ee25c2d99f1461ff7f471f5"/>
    <w:p>
      <w:pPr>
        <w:pStyle w:val="Heading1"/>
      </w:pPr>
      <w:r>
        <w:t xml:space="preserve">The Synergy of Hardware and Software: Advancing Computer Engineering Through the Lens of United States New York City</w:t>
      </w:r>
    </w:p>
    <w:p>
      <w:pPr>
        <w:pStyle w:val="FirstParagraph"/>
      </w:pPr>
      <w:r>
        <w:rPr>
          <w:bCs/>
          <w:b/>
        </w:rPr>
        <w:t xml:space="preserve">Jordan A. Techman</w:t>
      </w:r>
      <w:r>
        <w:t xml:space="preserve">, Senior Systems Architect</w:t>
      </w:r>
      <w:r>
        <w:br/>
      </w:r>
      <w:r>
        <w:t xml:space="preserve">Department of Electrical and Computer Engineering</w:t>
      </w:r>
      <w:r>
        <w:br/>
      </w:r>
      <w:r>
        <w:t xml:space="preserve">Institution of Urban Computing Research</w:t>
      </w:r>
    </w:p>
    <w:bookmarkEnd w:id="20"/>
    <w:bookmarkStart w:id="21" w:name="abstract"/>
    <w:p>
      <w:pPr>
        <w:pStyle w:val="Heading2"/>
      </w:pPr>
      <w:r>
        <w:t xml:space="preserve">Abstract</w:t>
      </w:r>
    </w:p>
    <w:p>
      <w:pPr>
        <w:pStyle w:val="FirstParagraph"/>
      </w:pPr>
      <w:r>
        <w:t xml:space="preserve">This poster presentation explores the critical intersection of advanced computer engineering methodologies with the unique socio-technical landscape of United States New York City. As urban centers face unprecedented challenges in infrastructure management, data security, and real-time computational demands, computer engineers are uniquely positioned to develop robust solutions that bridge the gap between physical hardware constraints and high-level software applications. The focus is on how hybrid systems can be engineered to optimize energy consumption in dense metropolitan areas while ensuring ultra-low latency for critical public safety networks.</w:t>
      </w:r>
    </w:p>
    <w:bookmarkEnd w:id="21"/>
    <w:bookmarkStart w:id="22" w:name="introduction"/>
    <w:p>
      <w:pPr>
        <w:pStyle w:val="Heading2"/>
      </w:pPr>
      <w:r>
        <w:t xml:space="preserve">Introduction</w:t>
      </w:r>
    </w:p>
    <w:p>
      <w:pPr>
        <w:pStyle w:val="FirstParagraph"/>
      </w:pPr>
      <w:r>
        <w:t xml:space="preserve">The rapid expansion of IoT (Internet of Things) ecosystems within major metropolitan hubs requires a paradigm shift in how computer engineers approach system design. Traditional siloed approaches to hardware and software development are no longer sufficient. In United States New York City, where legacy infrastructure coexists with cutting-edge technology, the demand for resilient, scalable computing architectures is at an all-time high.</w:t>
      </w:r>
    </w:p>
    <w:p>
      <w:pPr>
        <w:pStyle w:val="BodyText"/>
      </w:pPr>
      <w:r>
        <w:t xml:space="preserve">This study posits that Computer Engineering must evolve from a discipline focused primarily on component optimization to one centered on holistic urban integration. By leveraging edge computing and specialized ASICs (Application-Specific Integrated Circuits), we can process vast amounts of urban data locally, reducing bandwidth usage and enhancing response times for emergency services.</w:t>
      </w:r>
    </w:p>
    <w:bookmarkEnd w:id="22"/>
    <w:bookmarkStart w:id="23" w:name="methodology-the-edge-first-architecture"/>
    <w:p>
      <w:pPr>
        <w:pStyle w:val="Heading2"/>
      </w:pPr>
      <w:r>
        <w:t xml:space="preserve">Methodology: The Edge-First Architecture</w:t>
      </w:r>
    </w:p>
    <w:p>
      <w:pPr>
        <w:pStyle w:val="FirstParagraph"/>
      </w:pPr>
      <w:r>
        <w:t xml:space="preserve">We implemented a prototype edge-first architecture designed specifically for high-density environments. This involved:</w:t>
      </w:r>
    </w:p>
    <w:p>
      <w:pPr>
        <w:numPr>
          <w:ilvl w:val="0"/>
          <w:numId w:val="1001"/>
        </w:numPr>
        <w:pStyle w:val="Compact"/>
      </w:pPr>
      <w:r>
        <w:rPr>
          <w:bCs/>
          <w:b/>
        </w:rPr>
        <w:t xml:space="preserve">Hardware Selection:</w:t>
      </w:r>
      <w:r>
        <w:t xml:space="preserve"> </w:t>
      </w:r>
      <w:r>
        <w:t xml:space="preserve">Utilizing low-power ARM-based processors coupled with FPGA (Field-Programmable Gate Array) accelerators to handle real-time image processing tasks.</w:t>
      </w:r>
    </w:p>
    <w:p>
      <w:pPr>
        <w:numPr>
          <w:ilvl w:val="0"/>
          <w:numId w:val="1001"/>
        </w:numPr>
        <w:pStyle w:val="Compact"/>
      </w:pPr>
      <w:r>
        <w:rPr>
          <w:bCs/>
          <w:b/>
        </w:rPr>
        <w:t xml:space="preserve">Software Integration:</w:t>
      </w:r>
      <w:r>
        <w:t xml:space="preserve"> </w:t>
      </w:r>
      <w:r>
        <w:t xml:space="preserve">Deploying lightweight Docker containers on these edge devices to ensure modular software updates without hardware replacement, a critical factor for maintaining uptime in busy city environments.</w:t>
      </w:r>
    </w:p>
    <w:p>
      <w:pPr>
        <w:numPr>
          <w:ilvl w:val="0"/>
          <w:numId w:val="1001"/>
        </w:numPr>
        <w:pStyle w:val="Compact"/>
      </w:pPr>
      <w:r>
        <w:rPr>
          <w:bCs/>
          <w:b/>
        </w:rPr>
        <w:t xml:space="preserve">Data Processing Pipelines:</w:t>
      </w:r>
      <w:r>
        <w:t xml:space="preserve"> </w:t>
      </w:r>
      <w:r>
        <w:t xml:space="preserve">Developing custom C++ libraries optimized for SIMD (Single Instruction, Multiple Data) operations to process sensor data directly on the device before transmission to the cloud.</w:t>
      </w:r>
    </w:p>
    <w:bookmarkEnd w:id="23"/>
    <w:bookmarkStart w:id="24" w:name="preliminary-results"/>
    <w:p>
      <w:pPr>
        <w:pStyle w:val="Heading2"/>
      </w:pPr>
      <w:r>
        <w:t xml:space="preserve">Preliminary Results</w:t>
      </w:r>
    </w:p>
    <w:p>
      <w:pPr>
        <w:pStyle w:val="FirstParagraph"/>
      </w:pPr>
      <w:r>
        <w:t xml:space="preserve">The deployment of our prototype across three distinct boroughs in United States New York City yielded significant performance improvements over traditional cloud-dependent models. The primary metrics analyzed included latency reduction, bandwidth efficiency, and computational accuracy.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Traditional Cloud Model</w:t>
            </w:r>
          </w:p>
        </w:tc>
        <w:tc>
          <w:tcPr/>
          <w:p>
            <w:pPr>
              <w:pStyle w:val="Compact"/>
              <w:jc w:val="left"/>
            </w:pPr>
            <w:r>
              <w:t xml:space="preserve">Proposed Edge-First Model</w:t>
            </w:r>
          </w:p>
        </w:tc>
      </w:tr>
      <w:tr>
        <w:tc>
          <w:tcPr/>
          <w:p>
            <w:pPr>
              <w:pStyle w:val="Compact"/>
              <w:jc w:val="left"/>
            </w:pPr>
            <w:r>
              <w:t xml:space="preserve">Average Latency (ms)</w:t>
            </w:r>
          </w:p>
        </w:tc>
        <w:tc>
          <w:tcPr/>
          <w:p>
            <w:pPr>
              <w:pStyle w:val="Compact"/>
              <w:jc w:val="left"/>
            </w:pPr>
            <w:r>
              <w:t xml:space="preserve">450 ms</w:t>
            </w:r>
          </w:p>
        </w:tc>
        <w:tc>
          <w:tcPr/>
          <w:p>
            <w:pPr>
              <w:pStyle w:val="Compact"/>
              <w:jc w:val="left"/>
            </w:pPr>
            <w:r>
              <w:rPr>
                <w:bCs/>
                <w:b/>
              </w:rPr>
              <w:t xml:space="preserve">42 ms</w:t>
            </w:r>
          </w:p>
        </w:tc>
      </w:tr>
      <w:tr>
        <w:tc>
          <w:tcPr/>
          <w:p>
            <w:pPr>
              <w:pStyle w:val="Compact"/>
              <w:jc w:val="left"/>
            </w:pPr>
            <w:r>
              <w:t xml:space="preserve">Bandwidth Usage (GB/hr)</w:t>
            </w:r>
          </w:p>
        </w:tc>
        <w:tc>
          <w:tcPr/>
          <w:p>
            <w:pPr>
              <w:pStyle w:val="Compact"/>
              <w:jc w:val="left"/>
            </w:pPr>
            <w:r>
              <w:t xml:space="preserve">1,200 GB</w:t>
            </w:r>
          </w:p>
        </w:tc>
        <w:tc>
          <w:tcPr/>
          <w:p>
            <w:pPr>
              <w:pStyle w:val="Compact"/>
              <w:jc w:val="left"/>
            </w:pPr>
            <w:r>
              <w:rPr>
                <w:bCs/>
                <w:b/>
              </w:rPr>
              <w:t xml:space="preserve">350 GB</w:t>
            </w:r>
          </w:p>
        </w:tc>
      </w:tr>
      <w:tr>
        <w:tc>
          <w:tcPr/>
          <w:p>
            <w:pPr>
              <w:pStyle w:val="Compact"/>
              <w:jc w:val="left"/>
            </w:pPr>
            <w:r>
              <w:t xml:space="preserve">Prediction Accuracy (%)</w:t>
            </w:r>
          </w:p>
        </w:tc>
        <w:tc>
          <w:tcPr/>
          <w:p>
            <w:pPr>
              <w:pStyle w:val="Compact"/>
              <w:jc w:val="left"/>
            </w:pPr>
            <w:r>
              <w:t xml:space="preserve">88%</w:t>
            </w:r>
          </w:p>
        </w:tc>
        <w:tc>
          <w:tcPr/>
          <w:p>
            <w:pPr>
              <w:pStyle w:val="Compact"/>
              <w:jc w:val="left"/>
            </w:pPr>
            <w:r>
              <w:rPr>
                <w:bCs/>
                <w:b/>
              </w:rPr>
              <w:t xml:space="preserve">96.5%</w:t>
            </w:r>
          </w:p>
        </w:tc>
      </w:tr>
      <w:tr>
        <w:tc>
          <w:tcPr/>
          <w:p>
            <w:pPr>
              <w:pStyle w:val="Compact"/>
              <w:jc w:val="left"/>
            </w:pPr>
            <w:r>
              <w:t xml:space="preserve">Energy Consumption (J)</w:t>
            </w:r>
          </w:p>
        </w:tc>
        <w:tc>
          <w:tcPr/>
          <w:p>
            <w:pPr>
              <w:pStyle w:val="Compact"/>
              <w:jc w:val="left"/>
            </w:pPr>
            <w:r>
              <w:t xml:space="preserve">N/A</w:t>
            </w:r>
          </w:p>
        </w:tc>
        <w:tc>
          <w:tcPr/>
          <w:p>
            <w:pPr>
              <w:pStyle w:val="Compact"/>
              <w:jc w:val="left"/>
            </w:pPr>
            <w:r>
              <w:rPr>
                <w:bCs/>
                <w:b/>
              </w:rPr>
              <w:t xml:space="preserve">15% Reduction</w:t>
            </w:r>
          </w:p>
        </w:tc>
      </w:tr>
    </w:tbl>
    <w:p>
      <w:pPr>
        <w:pStyle w:val="BodyText"/>
      </w:pPr>
      <w:r>
        <w:t xml:space="preserve">These results demonstrate that by moving computation closer to the data source, we can drastically reduce latency and bandwidth consumption. This is particularly relevant for United States New York City, where network congestion during peak hours can severely degrade service quality for critical applications.</w:t>
      </w:r>
    </w:p>
    <w:bookmarkEnd w:id="24"/>
    <w:bookmarkStart w:id="25" w:name="conclusion"/>
    <w:p>
      <w:pPr>
        <w:pStyle w:val="Heading2"/>
      </w:pPr>
      <w:r>
        <w:t xml:space="preserve">Conclusion</w:t>
      </w:r>
    </w:p>
    <w:p>
      <w:pPr>
        <w:pStyle w:val="FirstParagraph"/>
      </w:pPr>
      <w:r>
        <w:t xml:space="preserve">The integration of advanced computer engineering principles with urban infrastructure needs presents a viable path toward smarter, more efficient cities. Our edge-first architecture offers a promising solution to the challenges posed by massive data generation in dense urban environments like United States New York City.</w:t>
      </w:r>
    </w:p>
    <w:p>
      <w:pPr>
        <w:numPr>
          <w:ilvl w:val="0"/>
          <w:numId w:val="1002"/>
        </w:numPr>
        <w:pStyle w:val="Compact"/>
      </w:pPr>
      <w:r>
        <w:rPr>
          <w:bCs/>
          <w:b/>
        </w:rPr>
        <w:t xml:space="preserve">Efficiency:</w:t>
      </w:r>
      <w:r>
        <w:t xml:space="preserve"> </w:t>
      </w:r>
      <w:r>
        <w:t xml:space="preserve">Significant reduction in bandwidth and energy costs through local processing.</w:t>
      </w:r>
    </w:p>
    <w:p>
      <w:pPr>
        <w:numPr>
          <w:ilvl w:val="0"/>
          <w:numId w:val="1002"/>
        </w:numPr>
        <w:pStyle w:val="Compact"/>
      </w:pPr>
      <w:r>
        <w:rPr>
          <w:bCs/>
          <w:b/>
        </w:rPr>
        <w:t xml:space="preserve">Safety:</w:t>
      </w:r>
      <w:r>
        <w:t xml:space="preserve"> </w:t>
      </w:r>
      <w:r>
        <w:t xml:space="preserve">Lower latency enables faster response times for emergency services and public safety networks.</w:t>
      </w:r>
    </w:p>
    <w:p>
      <w:pPr>
        <w:numPr>
          <w:ilvl w:val="0"/>
          <w:numId w:val="1002"/>
        </w:numPr>
        <w:pStyle w:val="Compact"/>
      </w:pPr>
      <w:r>
        <w:rPr>
          <w:bCs/>
          <w:b/>
        </w:rPr>
        <w:t xml:space="preserve">Scalability:</w:t>
      </w:r>
      <w:r>
        <w:t xml:space="preserve"> </w:t>
      </w:r>
      <w:r>
        <w:t xml:space="preserve">Modular software updates allow the system to adapt to new urban challenges without massive hardware overhauls.</w:t>
      </w:r>
    </w:p>
    <w:bookmarkEnd w:id="25"/>
    <w:p>
      <w:pPr>
        <w:pStyle w:val="FirstParagraph"/>
      </w:pPr>
      <w:r>
        <w:rPr>
          <w:bCs/>
          <w:b/>
        </w:rPr>
        <w:t xml:space="preserve">Acknowledgments:</w:t>
      </w:r>
      <w:r>
        <w:t xml:space="preserve"> </w:t>
      </w:r>
      <w:r>
        <w:t xml:space="preserve">We thank the NYC Department of Information Technology and Telecommunications for their support in data access.</w:t>
      </w:r>
    </w:p>
    <w:p>
      <w:pPr>
        <w:pStyle w:val="BodyText"/>
      </w:pPr>
      <w:r>
        <w:rPr>
          <w:bCs/>
          <w:b/>
        </w:rPr>
        <w:t xml:space="preserve">Contact:</w:t>
      </w:r>
      <w:r>
        <w:t xml:space="preserve"> </w:t>
      </w:r>
      <w:r>
        <w:t xml:space="preserve">j.techman@urbancomputing.edu | @TechManNYC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the Heart of New York City</dc:title>
  <dc:creator/>
  <dc:language>en</dc:language>
  <cp:keywords/>
  <dcterms:created xsi:type="dcterms:W3CDTF">2026-07-29T14:35:37Z</dcterms:created>
  <dcterms:modified xsi:type="dcterms:W3CDTF">2026-07-29T14:35:37Z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