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Curriculum</w:t>
      </w:r>
      <w:r>
        <w:t xml:space="preserve"> </w:t>
      </w:r>
      <w:r>
        <w:t xml:space="preserve">Development</w:t>
      </w:r>
      <w:r>
        <w:t xml:space="preserve"> </w:t>
      </w:r>
      <w:r>
        <w:t xml:space="preserve">in</w:t>
      </w:r>
      <w:r>
        <w:t xml:space="preserve"> </w:t>
      </w:r>
      <w:r>
        <w:t xml:space="preserve">Brisbane,</w:t>
      </w:r>
      <w:r>
        <w:t xml:space="preserve"> </w:t>
      </w:r>
      <w:r>
        <w:t xml:space="preserve">Australia</w:t>
      </w:r>
    </w:p>
    <w:bookmarkStart w:id="20" w:name="Xcec7ca5bb6e4c17e577975698a76b8c1761207a"/>
    <w:p>
      <w:pPr>
        <w:pStyle w:val="Heading1"/>
      </w:pPr>
      <w:r>
        <w:t xml:space="preserve">Redefining Educational Excellence: Curriculum Development in Brisbane, Australia</w:t>
      </w:r>
    </w:p>
    <w:p>
      <w:pPr>
        <w:pStyle w:val="FirstParagraph"/>
      </w:pPr>
      <w:r>
        <w:br/>
      </w:r>
      <w:r>
        <w:t xml:space="preserve">*Subtitle*: Navigating the Australian Curriculum Framework with a Focus on Local Contexts and Future-Ready Skills.</w:t>
      </w:r>
      <w:r>
        <w:br/>
      </w:r>
      <w:r>
        <w:br/>
      </w:r>
      <w:r>
        <w:t xml:space="preserve">*Author(s)*: Dr. Alex Mercer, Senior Academic Consultant</w:t>
      </w:r>
      <w:r>
        <w:br/>
      </w:r>
      <w:r>
        <w:t xml:space="preserve">*Institution*: University of Queensland &amp; Queensland Department of Education Collaborative</w:t>
      </w:r>
      <w:r>
        <w:br/>
      </w:r>
    </w:p>
    <w:bookmarkEnd w:id="20"/>
    <w:bookmarkStart w:id="21" w:name="introduction-and-context"/>
    <w:p>
      <w:pPr>
        <w:pStyle w:val="Heading2"/>
      </w:pPr>
      <w:r>
        <w:t xml:space="preserve">Introduction and Context</w:t>
      </w:r>
    </w:p>
    <w:p>
      <w:pPr>
        <w:pStyle w:val="FirstParagraph"/>
      </w:pPr>
      <w:r>
        <w:br/>
      </w:r>
      <w:r>
        <w:t xml:space="preserve">The landscape of education in Brisbane, Australia, is currently undergoing a significant transformation. As the capital city of Queensland, Brisbane serves as a critical hub for educational innovation within the broader Australian context. This poster presentation outlines the strategic approach to curriculum development required to meet contemporary standards while respecting local cultural and geographical realities.</w:t>
      </w:r>
      <w:r>
        <w:br/>
      </w:r>
      <w:r>
        <w:br/>
      </w:r>
      <w:r>
        <w:t xml:space="preserve">Curriculum development in this region is not merely an administrative task; it is a complex pedagogical process that requires alignment with national standards set by the Australian Curriculum, Assessment and Reporting Authority (ACARA). However, effective implementation demands a nuanced understanding of the unique socio-economic fabric of Brisbane’s diverse communities. From Indigenous Australian perspectives to the needs of multicultural migrant populations, curriculum developers must craft learning experiences that are inclusive and relevant.</w:t>
      </w:r>
      <w:r>
        <w:br/>
      </w:r>
      <w:r>
        <w:br/>
      </w:r>
      <w:r>
        <w:t xml:space="preserve">Furthermore, Brisbane’s position as a gateway to Asia-Pacific markets influences its educational priorities. There is an urgent need for curricula that foster global competencies, ensuring that students in Brisbane are prepared for international engagement. This presentation argues for a hybrid model of curriculum development—one that balances national consistency with local flexibility.</w:t>
      </w:r>
      <w:r>
        <w:br/>
      </w:r>
      <w:r>
        <w:br/>
      </w:r>
    </w:p>
    <w:p>
      <w:pPr>
        <w:pStyle w:val="BodyText"/>
      </w:pPr>
      <w:r>
        <w:t xml:space="preserve">"Curriculum is not just what is taught; it is the entire learning experience shaped by context." - Local Educational Policy Guideline, Queensland.</w:t>
      </w:r>
    </w:p>
    <w:bookmarkEnd w:id="21"/>
    <w:bookmarkStart w:id="22" w:name="theoretical-framework"/>
    <w:p>
      <w:pPr>
        <w:pStyle w:val="Heading2"/>
      </w:pPr>
      <w:r>
        <w:t xml:space="preserve">Theoretical Framework</w:t>
      </w:r>
    </w:p>
    <w:p>
      <w:pPr>
        <w:pStyle w:val="FirstParagraph"/>
      </w:pPr>
      <w:r>
        <w:br/>
      </w:r>
      <w:r>
        <w:t xml:space="preserve">This project adopts a sociocultural theoretical framework, drawing heavily on Vygotsky’s social constructivism and Dewey’s experiential learning theories. In the context of Brisbane schools, this implies that learning is seen as a socially situated activity. The curriculum must therefore facilitate interaction between students, teachers, and their community environments.</w:t>
      </w:r>
      <w:r>
        <w:br/>
      </w:r>
      <w:r>
        <w:br/>
      </w:r>
      <w:r>
        <w:t xml:space="preserve">Additionally we integrate principles from Backward Design (Wiggins &amp; McTighe), which prioritizes desired outcomes over specific activities. This approach ensures that every lesson in Brisbane classrooms contributes directly to the overarching goals of literacy, numeracy, critical thinking, and digital fluency as mandated by Australian standards.</w:t>
      </w:r>
      <w:r>
        <w:br/>
      </w:r>
      <w:r>
        <w:br/>
      </w:r>
      <w:r>
        <w:t xml:space="preserve">We also incorporate "Place-Based Education" (PBE). PBE is particularly relevant to Brisbane due its unique ecological and urban environment. By utilizing local landmarks such as the Brisbane River, Moreton Bay ecosystems, and historical sites like Fort Lytton, curriculum developers can ground abstract concepts in tangible local realities. This method enhances student engagement by connecting academic content to their immediate surroundings.</w:t>
      </w:r>
      <w:r>
        <w:br/>
      </w:r>
      <w:r>
        <w:br/>
      </w:r>
      <w:r>
        <w:t xml:space="preserve">Key theoretical pillars include:</w:t>
      </w:r>
      <w:r>
        <w:br/>
      </w:r>
      <w:r>
        <w:t xml:space="preserve">-</w:t>
      </w:r>
      <w:r>
        <w:t xml:space="preserve"> </w:t>
      </w:r>
      <w:r>
        <w:rPr>
          <w:bCs/>
          <w:b/>
        </w:rPr>
        <w:t xml:space="preserve">Constructivism:</w:t>
      </w:r>
      <w:r>
        <w:t xml:space="preserve"> </w:t>
      </w:r>
      <w:r>
        <w:t xml:space="preserve">Active construction of knowledge.</w:t>
      </w:r>
      <w:r>
        <w:br/>
      </w:r>
      <w:r>
        <w:t xml:space="preserve">-</w:t>
      </w:r>
      <w:r>
        <w:t xml:space="preserve"> </w:t>
      </w:r>
      <w:r>
        <w:rPr>
          <w:bCs/>
          <w:b/>
        </w:rPr>
        <w:t xml:space="preserve">Critical Pedagogy:</w:t>
      </w:r>
      <w:r>
        <w:t xml:space="preserve"> </w:t>
      </w:r>
      <w:r>
        <w:t xml:space="preserve">Empowering students to question social norms.</w:t>
      </w:r>
      <w:r>
        <w:br/>
      </w:r>
    </w:p>
    <w:bookmarkEnd w:id="22"/>
    <w:bookmarkStart w:id="23" w:name="brisbane-specific-challenges"/>
    <w:p>
      <w:pPr>
        <w:pStyle w:val="Heading2"/>
      </w:pPr>
      <w:r>
        <w:t xml:space="preserve">Brisbane-Specific Challenges</w:t>
      </w:r>
    </w:p>
    <w:p>
      <w:pPr>
        <w:pStyle w:val="FirstParagraph"/>
      </w:pPr>
      <w:r>
        <w:br/>
      </w:r>
      <w:r>
        <w:t xml:space="preserve">Developing a curriculum for Brisbane involves addressing several distinct challenges inherent to the Australian education system in this region.</w:t>
      </w:r>
      <w:r>
        <w:br/>
      </w:r>
      <w:r>
        <w:br/>
      </w:r>
      <w:r>
        <w:t xml:space="preserve">First, there is the issue of diversity. Brisbane has seen rapid population growth and increasing multiculturalism. Curriculum developers must ensure that materials are culturally responsive and accessible to students whose first language may not be English. This requires robust support for English as an Additional Language or Dialect (EAL/D) learners.</w:t>
      </w:r>
      <w:r>
        <w:br/>
      </w:r>
      <w:r>
        <w:br/>
      </w:r>
      <w:r>
        <w:t xml:space="preserve">Second, the digital divide remains a concern in some outer suburban areas of Brisbane, although state initiatives are working to mitigate this. The curriculum must integrate digital literacy comprehensively, ensuring that technology serves as an enabler of learning rather than a barrier.</w:t>
      </w:r>
      <w:r>
        <w:br/>
      </w:r>
      <w:r>
        <w:br/>
      </w:r>
      <w:r>
        <w:t xml:space="preserve">Third, there is the imperative of embedding Indigenous Australian perspectives. This is not optional but a mandatory requirement under the Australian Curriculum's cross-curriculum priorities. Brisbane schools are tasked with reconciling history and fostering respect for Traditional Custodians of the land, specifically the Turrbal and Jagera peoples.</w:t>
      </w:r>
      <w:r>
        <w:br/>
      </w:r>
      <w:r>
        <w:br/>
      </w:r>
      <w:r>
        <w:t xml:space="preserve">Finally, climate change resilience is an emerging priority. Given Queensland’s exposure to extreme weather events, curriculum development must include environmental sustainability and disaster preparedness education.</w:t>
      </w:r>
      <w:r>
        <w:br/>
      </w:r>
      <w:r>
        <w:br/>
      </w:r>
    </w:p>
    <w:bookmarkEnd w:id="23"/>
    <w:bookmarkStart w:id="24" w:name="methodology-of-development"/>
    <w:p>
      <w:pPr>
        <w:pStyle w:val="Heading2"/>
      </w:pPr>
      <w:r>
        <w:t xml:space="preserve">Methodology of Development</w:t>
      </w:r>
    </w:p>
    <w:p>
      <w:pPr>
        <w:pStyle w:val="FirstParagraph"/>
      </w:pPr>
      <w:r>
        <w:br/>
      </w:r>
      <w:r>
        <w:t xml:space="preserve">The methodology employed in this study follows an iterative design research approach. It involved three phases:</w:t>
      </w:r>
      <w:r>
        <w:br/>
      </w:r>
      <w:r>
        <w:br/>
      </w:r>
      <w:r>
        <w:rPr>
          <w:bCs/>
          <w:b/>
        </w:rPr>
        <w:t xml:space="preserve">1. Stakeholder Consultation:</w:t>
      </w:r>
      <w:r>
        <w:br/>
      </w:r>
      <w:r>
        <w:t xml:space="preserve">We conducted extensive interviews and focus groups with educators, parents, Indigenous elders, and industry leaders across Brisbane’s metropolitan area. This ensured that the curriculum reflected community values and economic needs.</w:t>
      </w:r>
      <w:r>
        <w:br/>
      </w:r>
      <w:r>
        <w:br/>
      </w:r>
      <w:r>
        <w:rPr>
          <w:bCs/>
          <w:b/>
        </w:rPr>
        <w:t xml:space="preserve">2. Drafting and Alignment:</w:t>
      </w:r>
      <w:r>
        <w:br/>
      </w:r>
      <w:r>
        <w:t xml:space="preserve">Draft units of work were created aligned with Australian Curriculum v9.0 key capabilities: literacy, numeracy, information and communication technology (ICT), critical and creative thinking, personal and social capability, ethical understanding, intercultural understanding.</w:t>
      </w:r>
      <w:r>
        <w:br/>
      </w:r>
      <w:r>
        <w:br/>
      </w:r>
      <w:r>
        <w:rPr>
          <w:bCs/>
          <w:b/>
        </w:rPr>
        <w:t xml:space="preserve">3. Pilot Testing:</w:t>
      </w:r>
      <w:r>
        <w:br/>
      </w:r>
      <w:r>
        <w:t xml:space="preserve">The curriculum was piloted in five selected schools representing different socio-economic bands in Brisbane. Data was collected through teacher logs, student surveys, and assessment results.</w:t>
      </w:r>
      <w:r>
        <w:br/>
      </w:r>
      <w:r>
        <w:br/>
      </w:r>
    </w:p>
    <w:bookmarkEnd w:id="24"/>
    <w:bookmarkStart w:id="25" w:name="implementation-strategies"/>
    <w:p>
      <w:pPr>
        <w:pStyle w:val="Heading2"/>
      </w:pPr>
      <w:r>
        <w:t xml:space="preserve">Implementation Strategies</w:t>
      </w:r>
    </w:p>
    <w:p>
      <w:pPr>
        <w:pStyle w:val="FirstParagraph"/>
      </w:pPr>
      <w:r>
        <w:br/>
      </w:r>
      <w:r>
        <w:t xml:space="preserve">Successful implementation relies on professional development (PD). In Brisbane, this involves ongoing PD sessions focused on:</w:t>
      </w:r>
      <w:r>
        <w:br/>
      </w:r>
      <w:r>
        <w:br/>
      </w:r>
      <w:r>
        <w:t xml:space="preserve">- Integrating Indigenous histories and cultures into all subject areas.</w:t>
      </w:r>
      <w:r>
        <w:br/>
      </w:r>
      <w:r>
        <w:t xml:space="preserve">- Utilizing project-based learning strategies that connect classroom content to local industry challenges.</w:t>
      </w:r>
      <w:r>
        <w:br/>
      </w:r>
    </w:p>
    <w:bookmarkEnd w:id="25"/>
    <w:bookmarkStart w:id="26" w:name="expected-outcomes"/>
    <w:p>
      <w:pPr>
        <w:pStyle w:val="Heading2"/>
      </w:pPr>
      <w:r>
        <w:t xml:space="preserve">Expected Outcomes</w:t>
      </w:r>
    </w:p>
    <w:p>
      <w:pPr>
        <w:pStyle w:val="FirstParagraph"/>
      </w:pPr>
      <w:r>
        <w:br/>
      </w:r>
      <w:r>
        <w:t xml:space="preserve">We anticipate several key outcomes from this curriculum development initiative in Brisbane:</w:t>
      </w:r>
      <w:r>
        <w:br/>
      </w:r>
      <w:r>
        <w:br/>
      </w:r>
      <w:r>
        <w:t xml:space="preserve">- Improved student engagement scores, particularly among Indigenous and culturally diverse students.</w:t>
      </w:r>
      <w:r>
        <w:br/>
      </w:r>
      <w:r>
        <w:t xml:space="preserve">- Enhanced civic responsibility and environmental awareness among youth.</w:t>
      </w:r>
      <w:r>
        <w:br/>
      </w:r>
    </w:p>
    <w:bookmarkEnd w:id="26"/>
    <w:p>
      <w:pPr>
        <w:pStyle w:val="BodyText"/>
      </w:pPr>
      <w:r>
        <w:t xml:space="preserve">*References*</w:t>
      </w:r>
      <w:r>
        <w:br/>
      </w:r>
      <w:r>
        <w:t xml:space="preserve">Australian Curriculum, Assessment and Reporting Authority. (2023). The Australian Curriculum v9.0.</w:t>
      </w:r>
      <w:r>
        <w:br/>
      </w:r>
      <w:r>
        <w:br/>
      </w:r>
      <w:r>
        <w:t xml:space="preserve">Queensland Department of Education. (2024). Teaching Excellence Standards.</w:t>
      </w:r>
      <w:r>
        <w:br/>
      </w:r>
      <w:r>
        <w:br/>
      </w:r>
      <w:r>
        <w:t xml:space="preserve">Vygotsky, L.S. (1978). Mind in Society: The Development of Higher Psychological Processes.</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Curriculum Development in Brisbane, Australia</dc:title>
  <dc:creator/>
  <dc:language>en</dc:language>
  <cp:keywords/>
  <dcterms:created xsi:type="dcterms:W3CDTF">2026-07-29T10:13:57Z</dcterms:created>
  <dcterms:modified xsi:type="dcterms:W3CDTF">2026-07-29T10:13:57Z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