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Melbourne</w:t>
      </w:r>
    </w:p>
    <w:bookmarkStart w:id="30" w:name="X51a1bf5200d799cf49676486a06feabd067fb3b"/>
    <w:p>
      <w:pPr>
        <w:pStyle w:val="Heading1"/>
      </w:pPr>
      <w:r>
        <w:t xml:space="preserve">Bridging Theory and Practice in Victorian Education</w:t>
      </w:r>
    </w:p>
    <w:p>
      <w:pPr>
        <w:pStyle w:val="FirstParagraph"/>
      </w:pPr>
      <w:r>
        <w:t xml:space="preserve">Focus Area: The Strategic Role of the Curriculum Developer</w:t>
      </w:r>
      <w:r>
        <w:br/>
      </w:r>
      <w:r>
        <w:t xml:space="preserve">Context: Melbourne, Australia</w:t>
      </w:r>
      <w:r>
        <w:br/>
      </w:r>
      <w:r>
        <w:t xml:space="preserve">Event Series: National Educational Innovation Symposium 2024</w:t>
      </w:r>
    </w:p>
    <w:p>
      <w:pPr>
        <w:pStyle w:val="BodyText"/>
      </w:pPr>
      <w:r>
        <w:t xml:space="preserve">This poster presentation explores the critical function of the</w:t>
      </w:r>
      <w:r>
        <w:t xml:space="preserve"> </w:t>
      </w:r>
      <w:r>
        <w:rPr>
          <w:bCs/>
          <w:b/>
        </w:rPr>
        <w:t xml:space="preserve">Curriculum Developer</w:t>
      </w:r>
      <w:r>
        <w:t xml:space="preserve"> </w:t>
      </w:r>
      <w:r>
        <w:t xml:space="preserve">within the dynamic educational landscape of</w:t>
      </w:r>
      <w:r>
        <w:t xml:space="preserve"> </w:t>
      </w:r>
      <w:r>
        <w:rPr>
          <w:bCs/>
          <w:b/>
        </w:rPr>
        <w:t xml:space="preserve">Melbourne, Australia</w:t>
      </w:r>
      <w:r>
        <w:t xml:space="preserve">. As Melbourne consistently ranks among the world’s most liveable cities and maintains a robust reputation for its education sector, it serves as an ideal laboratory for examining how curriculum design influences student outcomes. This document argues that the modern Curriculum Developer in Melbourne is no longer merely an instructional designer but a strategic architect of learning experiences that must balance national standards with local cultural imperatives.</w:t>
      </w:r>
    </w:p>
    <w:bookmarkStart w:id="20" w:name="X00a58edaefce2d573597e6d31202ff58a982788"/>
    <w:p>
      <w:pPr>
        <w:pStyle w:val="Heading2"/>
      </w:pPr>
      <w:r>
        <w:t xml:space="preserve">The Evolving Landscape of Curriculum Development</w:t>
      </w:r>
    </w:p>
    <w:p>
      <w:pPr>
        <w:pStyle w:val="FirstParagraph"/>
      </w:pPr>
      <w:r>
        <w:t xml:space="preserve">In recent years, the definition of curriculum development has shifted significantly. Traditionally, this role involved the selection and sequencing of content within prescribed frameworks. However, in the context of</w:t>
      </w:r>
      <w:r>
        <w:t xml:space="preserve"> </w:t>
      </w:r>
      <w:r>
        <w:rPr>
          <w:bCs/>
          <w:b/>
        </w:rPr>
        <w:t xml:space="preserve">Melbourne, Australia</w:t>
      </w:r>
      <w:r>
        <w:t xml:space="preserve">, where diversity is a hallmark and technological advancement is rapid, the Curriculum Developer must adopt a holistic approach. The developer acts as a mediator between government policy mandates—such as those set by VCAA (Victorian Curriculum and Assessment Authority)—and the lived realities of students in urban schools.</w:t>
      </w:r>
    </w:p>
    <w:p>
      <w:pPr>
        <w:pStyle w:val="BodyText"/>
      </w:pPr>
      <w:r>
        <w:t xml:space="preserve">The complexity lies in integrating cross-curriculum priorities such as Aboriginal and Torres Strait Islander histories and cultures, sustainability, and digital literacy. For a</w:t>
      </w:r>
      <w:r>
        <w:t xml:space="preserve"> </w:t>
      </w:r>
      <w:r>
        <w:rPr>
          <w:bCs/>
          <w:b/>
        </w:rPr>
        <w:t xml:space="preserve">Curriculum Developer</w:t>
      </w:r>
      <w:r>
        <w:t xml:space="preserve">, this requires deep pedagogical knowledge that extends beyond subject-specific content into the realm of sociology and cultural competence.</w:t>
      </w:r>
    </w:p>
    <w:bookmarkEnd w:id="20"/>
    <w:bookmarkStart w:id="21" w:name="X28296eabc97794f95e6d6d2214fd5dc6a3805ce"/>
    <w:p>
      <w:pPr>
        <w:pStyle w:val="Heading2"/>
      </w:pPr>
      <w:r>
        <w:t xml:space="preserve">The Melbourne Context: A Unique Pedagogical Challenge</w:t>
      </w:r>
    </w:p>
    <w:p>
      <w:pPr>
        <w:pStyle w:val="FirstParagraph"/>
      </w:pPr>
      <w:r>
        <w:t xml:space="preserve">Melbourne’s educational ecosystem is characterized by its high concentration of international students, a vast multicultural demographic, and a mix of public and private schooling systems. The Curriculum Developer operating in this environment faces distinct challenges:</w:t>
      </w:r>
    </w:p>
    <w:p>
      <w:pPr>
        <w:numPr>
          <w:ilvl w:val="0"/>
          <w:numId w:val="1001"/>
        </w:numPr>
        <w:pStyle w:val="Compact"/>
      </w:pPr>
      <w:r>
        <w:rPr>
          <w:bCs/>
          <w:b/>
        </w:rPr>
        <w:t xml:space="preserve">Cultural Responsiveness:</w:t>
      </w:r>
      <w:r>
        <w:t xml:space="preserve"> </w:t>
      </w:r>
      <w:r>
        <w:t xml:space="preserve">Developing materials that resonate with Melbourne’s diverse student body. This includes ensuring that case studies, literature, and examples reflect the local community while maintaining global relevance.</w:t>
      </w:r>
    </w:p>
    <w:p>
      <w:pPr>
        <w:numPr>
          <w:ilvl w:val="0"/>
          <w:numId w:val="1001"/>
        </w:numPr>
        <w:pStyle w:val="Compact"/>
      </w:pPr>
      <w:r>
        <w:rPr>
          <w:bCs/>
          <w:b/>
        </w:rPr>
        <w:t xml:space="preserve">Digital Transformation:</w:t>
      </w:r>
      <w:r>
        <w:t xml:space="preserve"> </w:t>
      </w:r>
      <w:r>
        <w:t xml:space="preserve">Post-pandemic education in Melbourne has accelerated the integration of technology. The Curriculum Developer must design flexible learning pathways that accommodate blended learning models, ensuring equity of access for students across different socio-economic brackets within Victoria.</w:t>
      </w:r>
    </w:p>
    <w:p>
      <w:pPr>
        <w:numPr>
          <w:ilvl w:val="0"/>
          <w:numId w:val="1001"/>
        </w:numPr>
        <w:pStyle w:val="Compact"/>
      </w:pPr>
      <w:r>
        <w:rPr>
          <w:bCs/>
          <w:b/>
        </w:rPr>
        <w:t xml:space="preserve">Vocational Integration:</w:t>
      </w:r>
      <w:r>
        <w:t xml:space="preserve"> </w:t>
      </w:r>
      <w:r>
        <w:t xml:space="preserve">With Victoria’s strong emphasis on Vocational Education and Training (VET), especially in TAFE and university partnerships, the Curriculum Developer plays a pivotal role in creating seamless pathways between secondary education and vocational careers.</w:t>
      </w:r>
    </w:p>
    <w:bookmarkEnd w:id="21"/>
    <w:bookmarkStart w:id="25" w:name="X8928f4ce25183f5f78032bac094f6108c4da7c9"/>
    <w:p>
      <w:pPr>
        <w:pStyle w:val="Heading2"/>
      </w:pPr>
      <w:r>
        <w:t xml:space="preserve">The Core Competencies of the Modern Curriculum Developer</w:t>
      </w:r>
    </w:p>
    <w:p>
      <w:pPr>
        <w:pStyle w:val="FirstParagraph"/>
      </w:pPr>
      <w:r>
        <w:t xml:space="preserve">To succeed as a</w:t>
      </w:r>
      <w:r>
        <w:t xml:space="preserve"> </w:t>
      </w:r>
      <w:r>
        <w:rPr>
          <w:bCs/>
          <w:b/>
        </w:rPr>
        <w:t xml:space="preserve">Curriculum Developer</w:t>
      </w:r>
      <w:r>
        <w:t xml:space="preserve"> </w:t>
      </w:r>
      <w:r>
        <w:t xml:space="preserve">in Melbourne, professionals must possess a specialized skill set that blends educational theory with practical application. The following competencies are essential:</w:t>
      </w:r>
    </w:p>
    <w:bookmarkStart w:id="22" w:name="the-design-mindset"/>
    <w:p>
      <w:pPr>
        <w:pStyle w:val="Heading3"/>
      </w:pPr>
      <w:r>
        <w:t xml:space="preserve">The Design Mindset</w:t>
      </w:r>
    </w:p>
    <w:p>
      <w:pPr>
        <w:pStyle w:val="FirstParagraph"/>
      </w:pPr>
      <w:r>
        <w:t xml:space="preserve">Moving beyond static textbooks to create dynamic, modular learning resources. This involves understanding the architecture of digital platforms and how they can enhance engagement.</w:t>
      </w:r>
    </w:p>
    <w:bookmarkEnd w:id="22"/>
    <w:bookmarkStart w:id="23" w:name="evidence-based-practice"/>
    <w:p>
      <w:pPr>
        <w:pStyle w:val="Heading3"/>
      </w:pPr>
      <w:r>
        <w:t xml:space="preserve">Evidence-Based Practice</w:t>
      </w:r>
    </w:p>
    <w:p>
      <w:pPr>
        <w:pStyle w:val="FirstParagraph"/>
      </w:pPr>
      <w:r>
        <w:t xml:space="preserve">The ability to analyze data from Victorian schools to inform curriculum decisions. Curriculum Developers must be proficient in interpreting assessment data to identify gaps in learning and adjust content accordingly.</w:t>
      </w:r>
    </w:p>
    <w:bookmarkEnd w:id="23"/>
    <w:bookmarkStart w:id="24" w:name="ethical-stewardship"/>
    <w:p>
      <w:pPr>
        <w:pStyle w:val="Heading3"/>
      </w:pPr>
      <w:r>
        <w:t xml:space="preserve">Ethical Stewardship</w:t>
      </w:r>
    </w:p>
    <w:p>
      <w:pPr>
        <w:pStyle w:val="FirstParagraph"/>
      </w:pPr>
      <w:r>
        <w:t xml:space="preserve">Navigating the ethical considerations of privacy, data protection (especially relevant in Australia under strict federal laws), and inclusive pedagogy that ensures no student is marginalized.</w:t>
      </w:r>
    </w:p>
    <w:bookmarkEnd w:id="24"/>
    <w:bookmarkEnd w:id="25"/>
    <w:bookmarkStart w:id="26" w:name="pedagogical-implications-for-students"/>
    <w:p>
      <w:pPr>
        <w:pStyle w:val="Heading2"/>
      </w:pPr>
      <w:r>
        <w:t xml:space="preserve">Pedagogical Implications for Students</w:t>
      </w:r>
    </w:p>
    <w:p>
      <w:pPr>
        <w:pStyle w:val="FirstParagraph"/>
      </w:pPr>
      <w:r>
        <w:t xml:space="preserve">The impact of effective Curriculum Development on students in Melbourne cannot be overstated. When a Curriculum Developer successfully aligns the curriculum with real-world applications, student engagement increases. In Melbourne’s competitive educational market, schools look to their curriculum strength as a key differentiator.</w:t>
      </w:r>
    </w:p>
    <w:p>
      <w:pPr>
        <w:pStyle w:val="BodyText"/>
      </w:pPr>
      <w:r>
        <w:t xml:space="preserve">Furthermore, by embedding critical thinking and problem-solving skills into the core framework, Curriculum Developers prepare Melbourne’s youth not just for academic success in universities like Monash or the University of Melbourne, but for adaptability in the global workforce. The focus shifts from rote memorization to competency-based outcomes.</w:t>
      </w:r>
    </w:p>
    <w:bookmarkEnd w:id="26"/>
    <w:bookmarkStart w:id="27" w:name="future-directions-and-recommendations"/>
    <w:p>
      <w:pPr>
        <w:pStyle w:val="Heading2"/>
      </w:pPr>
      <w:r>
        <w:t xml:space="preserve">Future Directions and Recommendations</w:t>
      </w:r>
    </w:p>
    <w:p>
      <w:pPr>
        <w:pStyle w:val="FirstParagraph"/>
      </w:pPr>
      <w:r>
        <w:t xml:space="preserve">As we look toward the future of education in Australia, several trends will define the role of the Curriculum Developer:</w:t>
      </w:r>
    </w:p>
    <w:p>
      <w:pPr>
        <w:numPr>
          <w:ilvl w:val="0"/>
          <w:numId w:val="1002"/>
        </w:numPr>
        <w:pStyle w:val="Compact"/>
      </w:pPr>
      <w:r>
        <w:rPr>
          <w:bCs/>
          <w:b/>
        </w:rPr>
        <w:t xml:space="preserve">Lifelong Learning Frameworks:</w:t>
      </w:r>
    </w:p>
    <w:p>
      <w:pPr>
        <w:numPr>
          <w:ilvl w:val="0"/>
          <w:numId w:val="1002"/>
        </w:numPr>
        <w:pStyle w:val="Compact"/>
      </w:pPr>
      <w:r>
        <w:rPr>
          <w:bCs/>
          <w:b/>
        </w:rPr>
        <w:t xml:space="preserve">Mental Health Integration:</w:t>
      </w:r>
    </w:p>
    <w:p>
      <w:pPr>
        <w:numPr>
          <w:ilvl w:val="0"/>
          <w:numId w:val="1000"/>
        </w:numPr>
        <w:pStyle w:val="Compact"/>
      </w:pPr>
      <w:r>
        <w:t xml:space="preserve">The post-pandemic era has highlighted the need for social-emotional learning (SEL) to be woven into every subject. Curriculum Developers in Melbourne are now tasked with finding subtle ways to support student well-being within academic content.</w:t>
      </w:r>
    </w:p>
    <w:p>
      <w:pPr>
        <w:numPr>
          <w:ilvl w:val="0"/>
          <w:numId w:val="1002"/>
        </w:numPr>
        <w:pStyle w:val="Compact"/>
      </w:pPr>
      <w:r>
        <w:rPr>
          <w:bCs/>
          <w:b/>
        </w:rPr>
        <w:t xml:space="preserve">Indigenous Knowledge Systems:</w:t>
      </w:r>
    </w:p>
    <w:p>
      <w:pPr>
        <w:numPr>
          <w:ilvl w:val="0"/>
          <w:numId w:val="1000"/>
        </w:numPr>
        <w:pStyle w:val="Compact"/>
      </w:pPr>
      <w:r>
        <w:t xml:space="preserve">There is a growing mandate to properly integrate Indigenous perspectives not as an add-on, but as a foundational element of the curriculum. Curriculum Developers must collaborate closely with local Aboriginal elders and knowledge holders in Victoria.</w:t>
      </w:r>
    </w:p>
    <w:bookmarkEnd w:id="27"/>
    <w:bookmarkStart w:id="28" w:name="the-strategic-value"/>
    <w:p>
      <w:pPr>
        <w:pStyle w:val="Heading2"/>
      </w:pPr>
      <w:r>
        <w:t xml:space="preserve">The Strategic Value</w:t>
      </w:r>
    </w:p>
    <w:p>
      <w:pPr>
        <w:pStyle w:val="FirstParagraph"/>
      </w:pPr>
      <w:r>
        <w:t xml:space="preserve">In conclusion, the Curriculum Developer is a linchpin in the educational infrastructure of Melbourne. They translate broad educational goals into tangible learning experiences. For institutions across Australia, particularly those in Melbourne, investing in high-quality curriculum development is not an administrative luxury but a strategic necessity.</w:t>
      </w:r>
    </w:p>
    <w:p>
      <w:pPr>
        <w:pStyle w:val="BodyText"/>
      </w:pPr>
      <w:r>
        <w:t xml:space="preserve">This presentation underscores that the modern Curriculum Developer must be agile, culturally aware, and technologically proficient. By embracing these roles with intentionality, we can ensure that the educational systems of Australia remain at the forefront of global innovation and equity.</w:t>
      </w:r>
    </w:p>
    <w:bookmarkEnd w:id="28"/>
    <w:bookmarkStart w:id="29" w:name="conclusion"/>
    <w:p>
      <w:pPr>
        <w:pStyle w:val="Heading2"/>
      </w:pPr>
      <w:r>
        <w:t xml:space="preserve">Conclusion</w:t>
      </w:r>
    </w:p>
    <w:p>
      <w:pPr>
        <w:pStyle w:val="FirstParagraph"/>
      </w:pPr>
      <w:r>
        <w:t xml:space="preserve">The intersection of curriculum design and local context creates a unique professional identity for those working in this field within Melbourne. The Curriculum Developer serves as both scholar and practitioner, bridging the gap between policy implementation and classroom reality. As Melbourne continues to evolve as a global city, its educational framework must reflect that dynamism.</w:t>
      </w:r>
    </w:p>
    <w:p>
      <w:pPr>
        <w:pStyle w:val="BodyText"/>
      </w:pPr>
      <w:r>
        <w:t xml:space="preserve">We call upon stakeholders in Victoria—educators, policymakers, and industry leaders—to recognize the pivotal role of Curriculum Developers. Their work shapes the intellectual fabric of the next generation. Future research should focus on longitudinal studies regarding curriculum adaptability in diverse urban environments like Melbourne to further refine these development practices.</w:t>
      </w:r>
    </w:p>
    <w:p>
      <w:pPr>
        <w:pStyle w:val="BodyText"/>
      </w:pPr>
      <w:r>
        <w:rPr>
          <w:bCs/>
          <w:b/>
        </w:rPr>
        <w:t xml:space="preserve">Keywords:</w:t>
      </w:r>
      <w:r>
        <w:t xml:space="preserve"> </w:t>
      </w:r>
      <w:r>
        <w:t xml:space="preserve">Curriculum Developer, Education Policy, Melbourne Australia, Pedagogical Design, Victorian Curriculum, Educational Leadership</w:t>
      </w:r>
    </w:p>
    <w:bookmarkEnd w:id="29"/>
    <w:bookmarkEnd w:id="30"/>
    <w:p>
      <w:pPr>
        <w:pStyle w:val="BodyText"/>
      </w:pPr>
      <w:r>
        <w:t xml:space="preserve">© 2024 Academic Presentation Series. All rights reserved. Document prepared for professional display in the Australian educational sector.</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Developer Role in Melbourne</dc:title>
  <dc:creator/>
  <dc:language>en</dc:language>
  <cp:keywords/>
  <dcterms:created xsi:type="dcterms:W3CDTF">2026-07-29T12:01:47Z</dcterms:created>
  <dcterms:modified xsi:type="dcterms:W3CDTF">2026-07-29T12:01:47Z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