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in</w:t>
      </w:r>
      <w:r>
        <w:t xml:space="preserve"> </w:t>
      </w:r>
      <w:r>
        <w:t xml:space="preserve">Belgium</w:t>
      </w:r>
      <w:r>
        <w:t xml:space="preserve"> </w:t>
      </w:r>
      <w:r>
        <w:t xml:space="preserve">Brussels:</w:t>
      </w:r>
      <w:r>
        <w:t xml:space="preserve"> </w:t>
      </w:r>
      <w:r>
        <w:t xml:space="preserve">Strategic</w:t>
      </w:r>
      <w:r>
        <w:t xml:space="preserve"> </w:t>
      </w:r>
      <w:r>
        <w:t xml:space="preserve">Educational</w:t>
      </w:r>
      <w:r>
        <w:t xml:space="preserve"> </w:t>
      </w:r>
      <w:r>
        <w:t xml:space="preserve">Frameworks</w:t>
      </w:r>
    </w:p>
    <w:bookmarkStart w:id="21" w:name="main-header"/>
    <w:bookmarkStart w:id="20" w:name="X8b00138caa72c7bcc62e34fe6e396eaa1d5c1f3"/>
    <w:p>
      <w:pPr>
        <w:pStyle w:val="Heading1"/>
      </w:pPr>
      <w:r>
        <w:t xml:space="preserve">Bridging Policy and Pedagogy in Belgium Brussels</w:t>
      </w:r>
    </w:p>
    <w:p>
      <w:pPr>
        <w:pStyle w:val="FirstParagraph"/>
      </w:pPr>
      <w:r>
        <w:t xml:space="preserve">A Comprehensive Academic Poster Presentation on the Role of the Curriculum Developer</w:t>
      </w:r>
      <w:r>
        <w:br/>
      </w:r>
      <w:r>
        <w:br/>
      </w:r>
      <w:r>
        <w:rPr>
          <w:bCs/>
          <w:b/>
        </w:rPr>
        <w:t xml:space="preserve">Focusing on Multilingualism, European Integration, and Local Educational Excellence</w:t>
      </w:r>
    </w:p>
    <w:p>
      <w:pPr>
        <w:pStyle w:val="BodyText"/>
      </w:pPr>
      <w:r>
        <w:rPr>
          <w:iCs/>
          <w:i/>
        </w:rPr>
        <w:t xml:space="preserve">Presentation Author: Dr. A. Van der Berg</w:t>
      </w:r>
    </w:p>
    <w:p>
      <w:pPr>
        <w:pStyle w:val="BodyText"/>
      </w:pPr>
      <w:r>
        <w:rPr>
          <w:iCs/>
          <w:i/>
        </w:rPr>
        <w:t xml:space="preserve">Institution: Institute for Advanced Educational Studies, Brussels Capital Region</w:t>
      </w:r>
    </w:p>
    <w:bookmarkEnd w:id="20"/>
    <w:bookmarkEnd w:id="21"/>
    <w:bookmarkStart w:id="38" w:name="poster-content"/>
    <w:bookmarkStart w:id="23" w:name="introduction"/>
    <w:bookmarkStart w:id="22" w:name="X1df5a4254775571a10aa29787644908714ea085"/>
    <w:p>
      <w:pPr>
        <w:pStyle w:val="Heading2"/>
      </w:pPr>
      <w:r>
        <w:t xml:space="preserve">I. Introduction: The Unique Context of Belgium Brussels</w:t>
      </w:r>
    </w:p>
    <w:p>
      <w:pPr>
        <w:pStyle w:val="FirstParagraph"/>
      </w:pPr>
      <w:r>
        <w:t xml:space="preserve">The role of the Curriculum Developer in contemporary education is not merely administrative; it is a strategic imperative that shapes cognitive development and social cohesion. Nowhere is this more critical than in</w:t>
      </w:r>
      <w:r>
        <w:t xml:space="preserve"> </w:t>
      </w:r>
      <w:r>
        <w:rPr>
          <w:bCs/>
          <w:b/>
        </w:rPr>
        <w:t xml:space="preserve">Belgium Brussels</w:t>
      </w:r>
      <w:r>
        <w:t xml:space="preserve">, a city that serves as the de facto capital of Europe. As the seat of the European Commission, NATO Headquarters, and numerous international organizations, Brussels presents a unique linguistic, cultural, and educational landscape.</w:t>
      </w:r>
    </w:p>
    <w:p>
      <w:pPr>
        <w:pStyle w:val="BodyText"/>
      </w:pPr>
      <w:r>
        <w:t xml:space="preserve">In this context, a Curriculum Developer must navigate complex dualities: the official Dutch-speaking (Flemish) curriculum standards versus French-language frameworks; local municipal needs versus European-wide competency goals. This poster presentation explores how Curriculum Developers in</w:t>
      </w:r>
      <w:r>
        <w:t xml:space="preserve"> </w:t>
      </w:r>
      <w:r>
        <w:rPr>
          <w:bCs/>
          <w:b/>
        </w:rPr>
        <w:t xml:space="preserve">Belgium Brussels</w:t>
      </w:r>
      <w:r>
        <w:t xml:space="preserve"> </w:t>
      </w:r>
      <w:r>
        <w:t xml:space="preserve">act as vital architects of learning experiences that are both locally grounded and globally relevant. The primary objective is to analyze how educational design can address the specific demographic realities of this hyper-diverse metropolitan area.</w:t>
      </w:r>
    </w:p>
    <w:bookmarkEnd w:id="22"/>
    <w:bookmarkEnd w:id="23"/>
    <w:bookmarkStart w:id="26" w:name="role-definition"/>
    <w:bookmarkStart w:id="25" w:name="Xb035278c106fa1a2568986b6b0da66050a1ea7c"/>
    <w:p>
      <w:pPr>
        <w:pStyle w:val="Heading2"/>
      </w:pPr>
      <w:r>
        <w:t xml:space="preserve">II. Defining the Curriculum Developer in a Multilingual Ecosystem</w:t>
      </w:r>
    </w:p>
    <w:p>
      <w:pPr>
        <w:pStyle w:val="FirstParagraph"/>
      </w:pPr>
      <w:r>
        <w:t xml:space="preserve">A Curriculum Developer is a specialized professional responsible for designing, implementing, and evaluating educational programs. However, in the specific context of academic environments within</w:t>
      </w:r>
      <w:r>
        <w:t xml:space="preserve"> </w:t>
      </w:r>
      <w:r>
        <w:rPr>
          <w:bCs/>
          <w:b/>
        </w:rPr>
        <w:t xml:space="preserve">Belgium Brussels</w:t>
      </w:r>
      <w:r>
        <w:t xml:space="preserve">, this role expands significantly beyond standard instructional design.</w:t>
      </w:r>
    </w:p>
    <w:bookmarkStart w:id="24" w:name="key-competencies-required"/>
    <w:p>
      <w:pPr>
        <w:pStyle w:val="Heading3"/>
      </w:pPr>
      <w:r>
        <w:t xml:space="preserve">Key Competencies Required:</w:t>
      </w:r>
    </w:p>
    <w:p>
      <w:pPr>
        <w:numPr>
          <w:ilvl w:val="0"/>
          <w:numId w:val="1001"/>
        </w:numPr>
        <w:pStyle w:val="Compact"/>
      </w:pPr>
      <w:r>
        <w:rPr>
          <w:bCs/>
          <w:b/>
        </w:rPr>
        <w:t xml:space="preserve">Linguistic Adaptability:</w:t>
      </w:r>
      <w:r>
        <w:t xml:space="preserve">The Curriculum Developer must possess or facilitate the integration of trilingual competencies (Dutch, French, and English). In Brussels, educational materials often require seamless transition between these languages to support immigrant populations and expatriate families.</w:t>
      </w:r>
    </w:p>
    <w:p>
      <w:pPr>
        <w:numPr>
          <w:ilvl w:val="0"/>
          <w:numId w:val="1001"/>
        </w:numPr>
        <w:pStyle w:val="Compact"/>
      </w:pPr>
      <w:r>
        <w:rPr>
          <w:bCs/>
          <w:b/>
        </w:rPr>
        <w:t xml:space="preserve">Cultural Competence:</w:t>
      </w:r>
      <w:r>
        <w:t xml:space="preserve">Understanding the multicultural fabric of Brussels is essential. The curriculum must reflect values of tolerance, intercultural dialogue, and European citizenship.</w:t>
      </w:r>
    </w:p>
    <w:p>
      <w:pPr>
        <w:numPr>
          <w:ilvl w:val="0"/>
          <w:numId w:val="1001"/>
        </w:numPr>
        <w:pStyle w:val="Compact"/>
      </w:pPr>
      <w:r>
        <w:rPr>
          <w:bCs/>
          <w:b/>
        </w:rPr>
        <w:t xml:space="preserve">Pedagogical Alignment:</w:t>
      </w:r>
      <w:r>
        <w:t xml:space="preserve">The developer must align local curricula with broader frameworks such as the Flemish Learning Outcomes or the French Community’s Decree on Minimum Targets, while simultaneously considering Erasmus+ initiatives and EU digital competency frameworks.</w:t>
      </w:r>
    </w:p>
    <w:p>
      <w:pPr>
        <w:numPr>
          <w:ilvl w:val="0"/>
          <w:numId w:val="1001"/>
        </w:numPr>
        <w:pStyle w:val="Compact"/>
      </w:pPr>
      <w:r>
        <w:rPr>
          <w:bCs/>
          <w:b/>
        </w:rPr>
        <w:t xml:space="preserve">Inclusive Design:</w:t>
      </w:r>
      <w:r>
        <w:t xml:space="preserve">Brussels has a high percentage of students from diverse socioeconomic backgrounds. Curriculum Developers must create modular content that supports inclusive education (Inclusief Onderwijs), ensuring accessibility for neurodiverse learners and those with varying levels of language proficiency.</w:t>
      </w:r>
    </w:p>
    <w:bookmarkEnd w:id="24"/>
    <w:bookmarkEnd w:id="25"/>
    <w:bookmarkEnd w:id="26"/>
    <w:bookmarkStart w:id="31" w:name="challenges"/>
    <w:bookmarkStart w:id="30" w:name="iii.-strategic-challenges-in-brussels"/>
    <w:p>
      <w:pPr>
        <w:pStyle w:val="Heading2"/>
      </w:pPr>
      <w:r>
        <w:t xml:space="preserve">III. Strategic Challenges in Brussels</w:t>
      </w:r>
    </w:p>
    <w:p>
      <w:pPr>
        <w:pStyle w:val="FirstParagraph"/>
      </w:pPr>
      <w:r>
        <w:t xml:space="preserve">The implementation of curriculum frameworks in a polycentric region like Belgium presents distinct challenges that Curriculum Developers must address proactively.</w:t>
      </w:r>
    </w:p>
    <w:bookmarkStart w:id="27" w:name="a.-the-dual-system-and-coordination"/>
    <w:p>
      <w:pPr>
        <w:pStyle w:val="Heading3"/>
      </w:pPr>
      <w:r>
        <w:t xml:space="preserve">A. The Dual System and Coordination</w:t>
      </w:r>
    </w:p>
    <w:p>
      <w:pPr>
        <w:pStyle w:val="FirstParagraph"/>
      </w:pPr>
      <w:r>
        <w:t xml:space="preserve">Educational jurisdiction in Belgium is decentralized. In Brussels, institutions may fall under the authority of the French Community Commission (COCOF), the Flemish Community Commission (VGC), or be independent non-profit organizations (</w:t>
      </w:r>
      <w:r>
        <w:rPr>
          <w:iCs/>
          <w:i/>
        </w:rPr>
        <w:t xml:space="preserve">ASBLs</w:t>
      </w:r>
      <w:r>
        <w:t xml:space="preserve">). A Curriculum Developer must often create bridge programs that allow students to navigate between these systems without losing academic credit or cultural continuity.</w:t>
      </w:r>
    </w:p>
    <w:bookmarkEnd w:id="27"/>
    <w:bookmarkStart w:id="28" w:name="b.-integration-of-european-perspectives"/>
    <w:p>
      <w:pPr>
        <w:pStyle w:val="Heading3"/>
      </w:pPr>
      <w:r>
        <w:t xml:space="preserve">B. Integration of European Perspectives</w:t>
      </w:r>
    </w:p>
    <w:p>
      <w:pPr>
        <w:pStyle w:val="FirstParagraph"/>
      </w:pPr>
      <w:r>
        <w:t xml:space="preserve">Schools in Brussels are increasingly pressured to prepare students for careers in international relations, diplomacy, and global business. Therefore, the Curriculum Developer must integrate "European Dimensions" into core subjects like History and Geography. This involves moving beyond national narratives to include supranational perspectives relevant to the daily life of a resident in</w:t>
      </w:r>
      <w:r>
        <w:t xml:space="preserve"> </w:t>
      </w:r>
      <w:r>
        <w:rPr>
          <w:bCs/>
          <w:b/>
        </w:rPr>
        <w:t xml:space="preserve">Belgium Brussels</w:t>
      </w:r>
      <w:r>
        <w:t xml:space="preserve">.</w:t>
      </w:r>
    </w:p>
    <w:bookmarkEnd w:id="28"/>
    <w:bookmarkStart w:id="29" w:name="c.-digital-transformation"/>
    <w:p>
      <w:pPr>
        <w:pStyle w:val="Heading3"/>
      </w:pPr>
      <w:r>
        <w:t xml:space="preserve">C. Digital Transformation</w:t>
      </w:r>
    </w:p>
    <w:p>
      <w:pPr>
        <w:pStyle w:val="FirstParagraph"/>
      </w:pPr>
      <w:r>
        <w:t xml:space="preserve">The push for digitalization in Belgian education is accelerating. Curriculum Developers are tasked with integrating STEM (Science, Technology, Engineering, and Mathematics) modules that comply with EU digital literacy standards while maintaining a balance between screen time and holistic development.</w:t>
      </w:r>
    </w:p>
    <w:bookmarkEnd w:id="29"/>
    <w:bookmarkEnd w:id="30"/>
    <w:bookmarkEnd w:id="31"/>
    <w:bookmarkStart w:id="33" w:name="methodology"/>
    <w:bookmarkStart w:id="32" w:name="X81042acec3d018053f68ceee6f49630baf25b50"/>
    <w:p>
      <w:pPr>
        <w:pStyle w:val="Heading2"/>
      </w:pPr>
      <w:r>
        <w:t xml:space="preserve">IV. Methodological Approach to Curriculum Design</w:t>
      </w:r>
    </w:p>
    <w:p>
      <w:pPr>
        <w:pStyle w:val="FirstParagraph"/>
      </w:pPr>
      <w:r>
        <w:t xml:space="preserve">To address the complexities of the Brussels landscape, a modern Curriculum Developer employs an iterative design model based on backward design principles.</w:t>
      </w:r>
    </w:p>
    <w:p>
      <w:pPr>
        <w:numPr>
          <w:ilvl w:val="0"/>
          <w:numId w:val="1002"/>
        </w:numPr>
        <w:pStyle w:val="Compact"/>
      </w:pPr>
      <w:r>
        <w:rPr>
          <w:bCs/>
          <w:b/>
        </w:rPr>
        <w:t xml:space="preserve">Demand Analysis:</w:t>
      </w:r>
      <w:r>
        <w:t xml:space="preserve"> </w:t>
      </w:r>
      <w:r>
        <w:t xml:space="preserve">Utilizing data from the Brussels Institute for Statistics and Analysis (BIS) to understand student demographics, language barriers, and labor market needs in the capital region.</w:t>
      </w:r>
    </w:p>
    <w:p>
      <w:pPr>
        <w:numPr>
          <w:ilvl w:val="0"/>
          <w:numId w:val="1002"/>
        </w:numPr>
        <w:pStyle w:val="Compact"/>
      </w:pPr>
      <w:r>
        <w:rPr>
          <w:bCs/>
          <w:b/>
        </w:rPr>
        <w:t xml:space="preserve">Stakeholder Engagement:</w:t>
      </w:r>
      <w:r>
        <w:t xml:space="preserve"> </w:t>
      </w:r>
      <w:r>
        <w:t xml:space="preserve">Collaborating with local municipalities (</w:t>
      </w:r>
      <w:r>
        <w:rPr>
          <w:iCs/>
          <w:i/>
        </w:rPr>
        <w:t xml:space="preserve">Gemeenten</w:t>
      </w:r>
      <w:r>
        <w:t xml:space="preserve">/</w:t>
      </w:r>
      <w:r>
        <w:rPr>
          <w:iCs/>
          <w:i/>
        </w:rPr>
        <w:t xml:space="preserve">Municipalités</w:t>
      </w:r>
      <w:r>
        <w:t xml:space="preserve">), parent associations, and European educational NGOs to ensure community buy-in.</w:t>
      </w:r>
    </w:p>
    <w:p>
      <w:pPr>
        <w:numPr>
          <w:ilvl w:val="0"/>
          <w:numId w:val="1002"/>
        </w:numPr>
        <w:pStyle w:val="Compact"/>
      </w:pPr>
      <w:r>
        <w:rPr>
          <w:bCs/>
          <w:b/>
        </w:rPr>
        <w:t xml:space="preserve">Drafting and Prototyping:</w:t>
      </w:r>
      <w:r>
        <w:t xml:space="preserve"> </w:t>
      </w:r>
      <w:r>
        <w:t xml:space="preserve">Creating modular curricula that allow for language switching. For example, a science module might introduce concepts in Dutch or French but provide vocabulary support sheets in English or Arabic to aid second-language learners.</w:t>
      </w:r>
    </w:p>
    <w:p>
      <w:pPr>
        <w:numPr>
          <w:ilvl w:val="0"/>
          <w:numId w:val="1002"/>
        </w:numPr>
        <w:pStyle w:val="Compact"/>
      </w:pPr>
      <w:r>
        <w:rPr>
          <w:bCs/>
          <w:b/>
        </w:rPr>
        <w:t xml:space="preserve">Pilot Testing and Feedback Loops:</w:t>
      </w:r>
      <w:r>
        <w:t xml:space="preserve"> </w:t>
      </w:r>
      <w:r>
        <w:t xml:space="preserve">Implementing pilot programs in select Brussels schools (such as those within the IBO - International Baccalaureate network) to gather qualitative data on student engagement and teacher workload.</w:t>
      </w:r>
    </w:p>
    <w:p>
      <w:pPr>
        <w:numPr>
          <w:ilvl w:val="0"/>
          <w:numId w:val="1002"/>
        </w:numPr>
        <w:pStyle w:val="Compact"/>
      </w:pPr>
      <w:r>
        <w:rPr>
          <w:bCs/>
          <w:b/>
        </w:rPr>
        <w:t xml:space="preserve">Evaluation and Iteration:</w:t>
      </w:r>
      <w:r>
        <w:t xml:space="preserve"> </w:t>
      </w:r>
      <w:r>
        <w:t xml:space="preserve">Using formative assessment data to refine materials. The goal is a living curriculum that evolves with the city's changing demographic profile.</w:t>
      </w:r>
    </w:p>
    <w:bookmarkEnd w:id="32"/>
    <w:bookmarkEnd w:id="33"/>
    <w:bookmarkStart w:id="35" w:name="outcomes"/>
    <w:bookmarkStart w:id="34" w:name="v.-expected-outcomes-and-societal-impact"/>
    <w:p>
      <w:pPr>
        <w:pStyle w:val="Heading2"/>
      </w:pPr>
      <w:r>
        <w:t xml:space="preserve">V. Expected Outcomes and Societal Impact</w:t>
      </w:r>
    </w:p>
    <w:p>
      <w:pPr>
        <w:pStyle w:val="FirstParagraph"/>
      </w:pPr>
      <w:r>
        <w:t xml:space="preserve">The ultimate goal of effective Curriculum Development in this region is the creation of agile, culturally aware citizens. By tailoring educational frameworks to the specific realities of Brussels, we can achieve several key outcomes:</w:t>
      </w:r>
    </w:p>
    <w:p>
      <w:pPr>
        <w:numPr>
          <w:ilvl w:val="0"/>
          <w:numId w:val="1003"/>
        </w:numPr>
        <w:pStyle w:val="Compact"/>
      </w:pPr>
      <w:r>
        <w:rPr>
          <w:bCs/>
          <w:b/>
        </w:rPr>
        <w:t xml:space="preserve">Social Cohesion:</w:t>
      </w:r>
      <w:r>
        <w:t xml:space="preserve"> </w:t>
      </w:r>
      <w:r>
        <w:t xml:space="preserve">Reducing segregation by creating shared learning environments that celebrate diversity.</w:t>
      </w:r>
    </w:p>
    <w:p>
      <w:pPr>
        <w:numPr>
          <w:ilvl w:val="0"/>
          <w:numId w:val="1003"/>
        </w:numPr>
        <w:pStyle w:val="Compact"/>
      </w:pPr>
      <w:r>
        <w:rPr>
          <w:bCs/>
          <w:b/>
        </w:rPr>
        <w:t xml:space="preserve">Literacy and Numeracy Improvement:</w:t>
      </w:r>
      <w:r>
        <w:t xml:space="preserve"> </w:t>
      </w:r>
      <w:r>
        <w:t xml:space="preserve">Addressing the "learning loss" often associated with linguistic transition periods.</w:t>
      </w:r>
    </w:p>
    <w:p>
      <w:pPr>
        <w:numPr>
          <w:ilvl w:val="0"/>
          <w:numId w:val="1003"/>
        </w:numPr>
        <w:pStyle w:val="Compact"/>
      </w:pPr>
      <w:r>
        <w:rPr>
          <w:bCs/>
          <w:b/>
        </w:rPr>
        <w:t xml:space="preserve">Career Readiness:</w:t>
      </w:r>
      <w:r>
        <w:t xml:space="preserve"> </w:t>
      </w:r>
      <w:r>
        <w:t xml:space="preserve">Equipping students with the multilingual and intercultural skills required by the dense network of international institutions located in Brussels.</w:t>
      </w:r>
    </w:p>
    <w:p>
      <w:pPr>
        <w:pStyle w:val="FirstParagraph"/>
      </w:pPr>
      <w:r>
        <w:t xml:space="preserve">This approach positions the Curriculum Developer not just as an academic, but as a social engineer fostering peace and understanding in one of Europe's most critical hubs.</w:t>
      </w:r>
    </w:p>
    <w:bookmarkEnd w:id="34"/>
    <w:bookmarkEnd w:id="35"/>
    <w:bookmarkStart w:id="37" w:name="conclusion"/>
    <w:bookmarkStart w:id="36" w:name="vi.-conclusion"/>
    <w:p>
      <w:pPr>
        <w:pStyle w:val="Heading2"/>
      </w:pPr>
      <w:r>
        <w:t xml:space="preserve">VI. Conclusion</w:t>
      </w:r>
    </w:p>
    <w:p>
      <w:pPr>
        <w:pStyle w:val="FirstParagraph"/>
      </w:pPr>
      <w:r>
        <w:t xml:space="preserve">The role of the Curriculum Developer in Belgium Brussels is multifaceted and demanding. It requires a sophisticated blend of pedagogical expertise, linguistic sensitivity, and strategic foresight. As Brussels continues to grow as a global capital, the need for educational frameworks that are both rigorous and inclusive becomes paramount.</w:t>
      </w:r>
    </w:p>
    <w:p>
      <w:pPr>
        <w:pStyle w:val="BodyText"/>
      </w:pPr>
      <w:r>
        <w:t xml:space="preserve">This poster presentation argues that by embracing the complexities of the local environment—characterized by its dual language policy and international stature—we can develop curricula that empower students to thrive in a borderless world. Future research should focus on longitudinal studies measuring the career trajectories of graduates from Brussels-based schools who have undergone these specialized, context-aware educational programs.</w:t>
      </w:r>
    </w:p>
    <w:bookmarkEnd w:id="36"/>
    <w:bookmarkEnd w:id="37"/>
    <w:bookmarkEnd w:id="38"/>
    <w:bookmarkStart w:id="40" w:name="references"/>
    <w:bookmarkStart w:id="39" w:name="selected-references"/>
    <w:p>
      <w:pPr>
        <w:pStyle w:val="Heading3"/>
      </w:pPr>
      <w:r>
        <w:t xml:space="preserve">Selected References</w:t>
      </w:r>
    </w:p>
    <w:p>
      <w:pPr>
        <w:numPr>
          <w:ilvl w:val="0"/>
          <w:numId w:val="1004"/>
        </w:numPr>
        <w:pStyle w:val="Compact"/>
      </w:pPr>
      <w:r>
        <w:t xml:space="preserve">- European Commission. (2023). *Education and Training Monitor: Belgium Focus*. Brussels.</w:t>
      </w:r>
    </w:p>
    <w:p>
      <w:pPr>
        <w:numPr>
          <w:ilvl w:val="0"/>
          <w:numId w:val="1004"/>
        </w:numPr>
        <w:pStyle w:val="Compact"/>
      </w:pPr>
      <w:r>
        <w:t xml:space="preserve">- Flemish Ministry of Education and Training. (2021). *Decree on Educational Goals for Primary and Secondary Education in Brussels*.</w:t>
      </w:r>
    </w:p>
    <w:p>
      <w:pPr>
        <w:numPr>
          <w:ilvl w:val="0"/>
          <w:numId w:val="1004"/>
        </w:numPr>
        <w:pStyle w:val="Compact"/>
      </w:pPr>
      <w:r>
        <w:t xml:space="preserve">- Institut pour la Gestion de l'Enseignement, Communauté Française de Belgique. (2020). *Rapport sur les compétences linguistiques en région bruxelloise*.</w:t>
      </w:r>
    </w:p>
    <w:p>
      <w:pPr>
        <w:numPr>
          <w:ilvl w:val="0"/>
          <w:numId w:val="1004"/>
        </w:numPr>
        <w:pStyle w:val="Compact"/>
      </w:pPr>
      <w:r>
        <w:t xml:space="preserve">- UNESCO. (2015). *Revisiting the Curriculum: Challenges and Opportunities*. Paris.</w:t>
      </w:r>
    </w:p>
    <w:p>
      <w:pPr>
        <w:numPr>
          <w:ilvl w:val="0"/>
          <w:numId w:val="1004"/>
        </w:numPr>
        <w:pStyle w:val="Compact"/>
      </w:pPr>
      <w:r>
        <w:t xml:space="preserve">- Van den Branden, K., &amp; Depaepe, M. (2019). *Curriculum Development in Multicultural Contexts*. Journal of European Educational Policy.</w:t>
      </w:r>
    </w:p>
    <w:bookmarkEnd w:id="39"/>
    <w:bookmarkEnd w:id="40"/>
    <w:p>
      <w:pPr>
        <w:pStyle w:val="FirstParagraph"/>
      </w:pPr>
      <w:r>
        <w:t xml:space="preserve">© 2023 Academic Poster Presentation Series | Designed for the Brussels International Education Forum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in Belgium Brussels: Strategic Educational Frameworks</dc:title>
  <dc:creator/>
  <dc:language>en</dc:language>
  <cp:keywords/>
  <dcterms:created xsi:type="dcterms:W3CDTF">2026-07-29T03:36:14Z</dcterms:created>
  <dcterms:modified xsi:type="dcterms:W3CDTF">2026-07-29T03:36:14Z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