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Canada</w:t>
      </w:r>
      <w:r>
        <w:t xml:space="preserve"> </w:t>
      </w:r>
      <w:r>
        <w:t xml:space="preserve">Toronto</w:t>
      </w:r>
      <w:r>
        <w:t xml:space="preserve"> </w:t>
      </w:r>
      <w:r>
        <w:t xml:space="preserve">-</w:t>
      </w:r>
      <w:r>
        <w:t xml:space="preserve"> </w:t>
      </w:r>
      <w:r>
        <w:t xml:space="preserve">Academic</w:t>
      </w:r>
      <w:r>
        <w:t xml:space="preserve"> </w:t>
      </w:r>
      <w:r>
        <w:t xml:space="preserve">Poster</w:t>
      </w:r>
    </w:p>
    <w:bookmarkStart w:id="20" w:name="X26fed6542029800c8f347a013c853db4b272b9c"/>
    <w:p>
      <w:pPr>
        <w:pStyle w:val="Heading1"/>
      </w:pPr>
      <w:r>
        <w:t xml:space="preserve">Evolving Education: The Strategic Role of the Curriculum Developer in Canada Toronto</w:t>
      </w:r>
    </w:p>
    <w:p>
      <w:pPr>
        <w:pStyle w:val="FirstParagraph"/>
      </w:pPr>
      <w:r>
        <w:t xml:space="preserve">Navigating Diversity, Technology, and Pedagogical Innovation in a Global Hub</w:t>
      </w:r>
    </w:p>
    <w:p>
      <w:pPr>
        <w:pStyle w:val="BodyText"/>
      </w:pPr>
      <w:r>
        <w:t xml:space="preserve">Presented by:</w:t>
      </w:r>
      <w:r>
        <w:br/>
      </w:r>
      <w:r>
        <w:t xml:space="preserve">[Your Name/Organization]</w:t>
      </w:r>
      <w:r>
        <w:br/>
      </w:r>
      <w:r>
        <w:t xml:space="preserve">Department of Educational Studies</w:t>
      </w:r>
      <w:r>
        <w:br/>
      </w:r>
      <w:r>
        <w:t xml:space="preserve">University of Toronto / York University Contextual Framework</w:t>
      </w:r>
      <w:r>
        <w:br/>
      </w:r>
      <w:r>
        <w:br/>
      </w:r>
      <w:r>
        <w:rPr>
          <w:bCs/>
          <w:b/>
        </w:rPr>
        <w:t xml:space="preserve">Date:</w:t>
      </w:r>
      <w:r>
        <w:t xml:space="preserve"> </w:t>
      </w:r>
      <w:r>
        <w:t xml:space="preserve">October 24, 2023</w:t>
      </w:r>
    </w:p>
    <w:bookmarkEnd w:id="20"/>
    <w:bookmarkStart w:id="21" w:name="introduction-and-regional-context"/>
    <w:p>
      <w:pPr>
        <w:pStyle w:val="Heading3"/>
      </w:pPr>
      <w:r>
        <w:t xml:space="preserve">Introduction and Regional Context</w:t>
      </w:r>
    </w:p>
    <w:p>
      <w:pPr>
        <w:pStyle w:val="FirstParagraph"/>
      </w:pPr>
      <w:r>
        <w:t xml:space="preserve">The role of the Curriculum Developer has transcended traditional boundaries, evolving into a critical strategic position within educational ecosystems worldwide. In Canada, specifically within the dynamic urban landscape of Canada Toronto, this role carries unique weight. As one of the most diverse cities on the planet and a central hub for technology and innovation in North America, Toronto presents complex pedagogical challenges that require sophisticated curriculum design.</w:t>
      </w:r>
    </w:p>
    <w:p>
      <w:pPr>
        <w:pStyle w:val="BodyText"/>
      </w:pPr>
      <w:r>
        <w:t xml:space="preserve">This poster presentation explores how Curriculum Developers in Canada Toronto must navigate intersecting mandates: provincial educational standards set by Ontario, municipal diversity initiatives, and global technological advancements. The objective is to outline the multi-faceted competencies required for professionals designing learning pathways in this specific geographic and cultural context.</w:t>
      </w:r>
    </w:p>
    <w:bookmarkEnd w:id="21"/>
    <w:bookmarkStart w:id="22" w:name="core-competencies-required"/>
    <w:p>
      <w:pPr>
        <w:pStyle w:val="Heading3"/>
      </w:pPr>
      <w:r>
        <w:t xml:space="preserve">Core Competencies Required</w:t>
      </w:r>
    </w:p>
    <w:p>
      <w:pPr>
        <w:pStyle w:val="FirstParagraph"/>
      </w:pPr>
      <w:r>
        <w:t xml:space="preserve">A modern Curriculum Developer in Canada Toronto must possess a hybrid skill set that bridges educational theory with practical application. Key competencies include:</w:t>
      </w:r>
    </w:p>
    <w:p>
      <w:pPr>
        <w:numPr>
          <w:ilvl w:val="0"/>
          <w:numId w:val="1001"/>
        </w:numPr>
        <w:pStyle w:val="Compact"/>
      </w:pPr>
      <w:r>
        <w:rPr>
          <w:bCs/>
          <w:b/>
        </w:rPr>
        <w:t xml:space="preserve">Pedagogical Content Knowledge:</w:t>
      </w:r>
      <w:r>
        <w:t xml:space="preserve"> </w:t>
      </w:r>
      <w:r>
        <w:t xml:space="preserve">Deep understanding of cognitive development, learning sciences, and subject-specific methodologies.</w:t>
      </w:r>
    </w:p>
    <w:p>
      <w:pPr>
        <w:numPr>
          <w:ilvl w:val="0"/>
          <w:numId w:val="1001"/>
        </w:numPr>
        <w:pStyle w:val="Compact"/>
      </w:pPr>
      <w:r>
        <w:t xml:space="preserve">Cultural Responsiveness: The ability to design curricula that reflect the multicultural fabric of Canada Toronto’s student body, ensuring inclusivity and representation in all learning materials.</w:t>
      </w:r>
    </w:p>
    <w:p>
      <w:pPr>
        <w:pStyle w:val="FirstParagraph"/>
      </w:pPr>
      <w:r>
        <w:rPr>
          <w:bCs/>
          <w:b/>
        </w:rPr>
        <w:t xml:space="preserve">Digital Literacy:</w:t>
      </w:r>
      <w:r>
        <w:t xml:space="preserve"> </w:t>
      </w:r>
      <w:r>
        <w:t xml:space="preserve">Given Toronto’s status as a tech hub, developers must integrate emerging technologies (AI, VR/AR) into learning frameworks effectively.</w:t>
      </w:r>
    </w:p>
    <w:p>
      <w:pPr>
        <w:pStyle w:val="BodyText"/>
      </w:pPr>
      <w:r>
        <w:t xml:space="preserve">Data Analysis: Utilizing student performance data to iteratively improve curriculum efficacy and meet provincial benchmarks.</w:t>
      </w:r>
    </w:p>
    <w:bookmarkEnd w:id="22"/>
    <w:bookmarkStart w:id="23" w:name="inclusivity-in-canada-toronto"/>
    <w:p>
      <w:pPr>
        <w:pStyle w:val="Heading3"/>
      </w:pPr>
      <w:r>
        <w:t xml:space="preserve">Inclusivity in Canada Toronto</w:t>
      </w:r>
    </w:p>
    <w:p>
      <w:pPr>
        <w:pStyle w:val="FirstParagraph"/>
      </w:pPr>
      <w:r>
        <w:t xml:space="preserve">Toronto is characterized by its remarkable diversity, with over half of the population born outside of Canada. For a Curriculum Developer operating within this ecosystem, inclusivity is not an add-on; it is a foundational requirement.</w:t>
      </w:r>
    </w:p>
    <w:p>
      <w:pPr>
        <w:numPr>
          <w:ilvl w:val="0"/>
          <w:numId w:val="1002"/>
        </w:numPr>
        <w:pStyle w:val="Compact"/>
      </w:pPr>
      <w:r>
        <w:t xml:space="preserve">Multilingual Support: Designing frameworks that support English as an Additional Language (EAL) learners while valuing indigenous and immigrant languages.</w:t>
      </w:r>
    </w:p>
    <w:p>
      <w:pPr>
        <w:pStyle w:val="FirstParagraph"/>
      </w:pPr>
      <w:r>
        <w:t xml:space="preserve">Socio-Economic Equity: Addressing the digital divide and resource disparities prevalent in various Toronto neighborhoods through accessible curriculum design.</w:t>
      </w:r>
    </w:p>
    <w:p>
      <w:pPr>
        <w:pStyle w:val="BodyText"/>
      </w:pPr>
      <w:r>
        <w:t xml:space="preserve">Indigenous Perspectives: Integrating Truth and Reconciliation principles by incorporating Indigenous knowledge systems, histories, and pedagogies into all subject areas across Ontario schools.</w:t>
      </w:r>
    </w:p>
    <w:bookmarkEnd w:id="23"/>
    <w:bookmarkStart w:id="24" w:name="Xdd13aa9c25b725300dc45fc49bb22c494e2bfe8"/>
    <w:p>
      <w:pPr>
        <w:pStyle w:val="Heading3"/>
      </w:pPr>
      <w:r>
        <w:t xml:space="preserve">Technological Integration in the Canadian Context</w:t>
      </w:r>
    </w:p>
    <w:p>
      <w:pPr>
        <w:pStyle w:val="FirstParagraph"/>
      </w:pPr>
      <w:r>
        <w:t xml:space="preserve">The rapid digital transformation of education in Canada Toronto necessitates that Curriculum Developers are not merely users of technology, but architects of technological learning environments.</w:t>
      </w:r>
    </w:p>
    <w:p>
      <w:pPr>
        <w:numPr>
          <w:ilvl w:val="0"/>
          <w:numId w:val="1003"/>
        </w:numPr>
        <w:pStyle w:val="Compact"/>
      </w:pPr>
      <w:r>
        <w:t xml:space="preserve">Digital Citizenship: Creating curricula that teach students ethical online behavior, data privacy, and critical evaluation of digital information sources.</w:t>
      </w:r>
    </w:p>
    <w:p>
      <w:pPr>
        <w:pStyle w:val="FirstParagraph"/>
      </w:pPr>
      <w:r>
        <w:rPr>
          <w:bCs/>
          <w:b/>
        </w:rPr>
        <w:t xml:space="preserve">Cybersecurity Awareness:</w:t>
      </w:r>
      <w:r>
        <w:t xml:space="preserve"> </w:t>
      </w:r>
      <w:r>
        <w:t xml:space="preserve">Ensuring that curriculum frameworks address the security of student data and safe digital interactions.</w:t>
      </w:r>
    </w:p>
    <w:bookmarkEnd w:id="24"/>
    <w:bookmarkStart w:id="25" w:name="challenges-and-future-directions"/>
    <w:p>
      <w:pPr>
        <w:pStyle w:val="Heading3"/>
      </w:pPr>
      <w:r>
        <w:t xml:space="preserve">Challenges and Future Directions</w:t>
      </w:r>
    </w:p>
    <w:p>
      <w:pPr>
        <w:pStyle w:val="FirstParagraph"/>
      </w:pPr>
      <w:r>
        <w:t xml:space="preserve">The landscape for Curriculum Developers in Canada Toronto is fraught with challenges. Rapidly changing labor market demands require curricula that are agile and future-proofed against automation. Furthermore, balancing the standardized testing requirements of the Ontario Ministry of Education with the need for innovative, project-based learning requires delicate political and pedagogical maneuvering.</w:t>
      </w:r>
    </w:p>
    <w:p>
      <w:pPr>
        <w:numPr>
          <w:ilvl w:val="0"/>
          <w:numId w:val="1004"/>
        </w:numPr>
        <w:pStyle w:val="Compact"/>
      </w:pPr>
      <w:r>
        <w:t xml:space="preserve">Teacher Professional Development: A successful curriculum is useless without effective teacher training. Developers must create comprehensive support materials and professional development modules.</w:t>
      </w:r>
    </w:p>
    <w:p>
      <w:pPr>
        <w:numPr>
          <w:ilvl w:val="0"/>
          <w:numId w:val="1004"/>
        </w:numPr>
        <w:pStyle w:val="Compact"/>
      </w:pPr>
      <w:r>
        <w:t xml:space="preserve">Funding Constraints: Navigating budgetary limitations to ensure high-quality, resource-rich educational experiences for all students in the Toronto District School Board (TDSB) and surrounding areas.</w:t>
      </w:r>
    </w:p>
    <w:p>
      <w:pPr>
        <w:pStyle w:val="FirstParagraph"/>
      </w:pPr>
      <w:r>
        <w:rPr>
          <w:bCs/>
          <w:b/>
        </w:rPr>
        <w:t xml:space="preserve">Future Outlook:</w:t>
      </w:r>
      <w:r>
        <w:t xml:space="preserve"> </w:t>
      </w:r>
      <w:r>
        <w:t xml:space="preserve">The future of curriculum development lies in micro-credentialing, lifelong learning frameworks, and deep community partnerships. In Canada Toronto, this means collaborating with local industries to create work-integrated learning opportunities within the standard academic curriculum.</w:t>
      </w:r>
    </w:p>
    <w:bookmarkEnd w:id="25"/>
    <w:bookmarkStart w:id="26" w:name="conclusion"/>
    <w:p>
      <w:pPr>
        <w:pStyle w:val="Heading3"/>
      </w:pPr>
      <w:r>
        <w:t xml:space="preserve">Conclusion</w:t>
      </w:r>
    </w:p>
    <w:p>
      <w:pPr>
        <w:pStyle w:val="FirstParagraph"/>
      </w:pPr>
      <w:r>
        <w:t xml:space="preserve">The Curriculum Developer in Canada Toronto is a pivotal figure in shaping the next generation of global citizens. By harmonizing provincial standards with local diversity needs and leveraging technological advancements, these professionals ensure that education remains relevant, equitable, and rigorous.</w:t>
      </w:r>
    </w:p>
    <w:p>
      <w:pPr>
        <w:pStyle w:val="BodyText"/>
      </w:pPr>
      <w:r>
        <w:t xml:space="preserve">This presentation highlights that effective curriculum development is not a solitary act but a collaborative process involving policymakers, educators, communities, and students. The focus must remain on creating adaptive learning environments that empower learners to thrive in an increasingly complex world.</w:t>
      </w:r>
    </w:p>
    <w:bookmarkEnd w:id="26"/>
    <w:p>
      <w:pPr>
        <w:pStyle w:val="BodyText"/>
      </w:pPr>
      <w:r>
        <w:rPr>
          <w:bCs/>
          <w:b/>
        </w:rPr>
        <w:t xml:space="preserve">Contact Information:</w:t>
      </w:r>
      <w:r>
        <w:t xml:space="preserve"> </w:t>
      </w:r>
      <w:r>
        <w:t xml:space="preserve">[Your Email Address] | [Your LinkedIn Profile] | [University/Institution Website]</w:t>
      </w:r>
    </w:p>
    <w:p>
      <w:pPr>
        <w:pStyle w:val="BodyText"/>
      </w:pPr>
      <w:r>
        <w:br/>
      </w:r>
      <w:r>
        <w:t xml:space="preserve">© 2023 Academic Poster Presentation on Curriculum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Canada Toronto - Academic Poster</dc:title>
  <dc:creator/>
  <dc:language>en</dc:language>
  <cp:keywords/>
  <dcterms:created xsi:type="dcterms:W3CDTF">2026-07-29T10:59:33Z</dcterms:created>
  <dcterms:modified xsi:type="dcterms:W3CDTF">2026-07-29T10:59:33Z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