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Bridging</w:t>
      </w:r>
      <w:r>
        <w:t xml:space="preserve"> </w:t>
      </w:r>
      <w:r>
        <w:t xml:space="preserve">Global</w:t>
      </w:r>
      <w:r>
        <w:t xml:space="preserve"> </w:t>
      </w:r>
      <w:r>
        <w:t xml:space="preserve">Standards</w:t>
      </w:r>
      <w:r>
        <w:t xml:space="preserve"> </w:t>
      </w:r>
      <w:r>
        <w:t xml:space="preserve">with</w:t>
      </w:r>
      <w:r>
        <w:t xml:space="preserve"> </w:t>
      </w:r>
      <w:r>
        <w:t xml:space="preserve">Local</w:t>
      </w:r>
      <w:r>
        <w:t xml:space="preserve"> </w:t>
      </w:r>
      <w:r>
        <w:t xml:space="preserve">Context</w:t>
      </w:r>
      <w:r>
        <w:t xml:space="preserve"> </w:t>
      </w:r>
      <w:r>
        <w:t xml:space="preserve">in</w:t>
      </w:r>
      <w:r>
        <w:t xml:space="preserve"> </w:t>
      </w:r>
      <w:r>
        <w:t xml:space="preserve">China</w:t>
      </w:r>
      <w:r>
        <w:t xml:space="preserve"> </w:t>
      </w:r>
      <w:r>
        <w:t xml:space="preserve">Beijing</w:t>
      </w:r>
    </w:p>
    <w:bookmarkStart w:id="20" w:name="Xaaa5b8319612823868361f9ed5f0a3ba27a2d0d"/>
    <w:p>
      <w:pPr>
        <w:pStyle w:val="Heading1"/>
      </w:pPr>
      <w:r>
        <w:t xml:space="preserve">The Strategic Role of the Curriculum Developer in China Beijing</w:t>
      </w:r>
    </w:p>
    <w:p>
      <w:pPr>
        <w:pStyle w:val="FirstParagraph"/>
      </w:pPr>
      <w:r>
        <w:t xml:space="preserve">Aligning Pedagogical Innovation with National Educational Goals and Local Cultural Nuances</w:t>
      </w:r>
    </w:p>
    <w:p>
      <w:pPr>
        <w:pStyle w:val="BodyText"/>
      </w:pPr>
      <w:r>
        <w:br/>
      </w:r>
      <w:r>
        <w:rPr>
          <w:bCs/>
          <w:b/>
        </w:rPr>
        <w:t xml:space="preserve">Presentation Title:</w:t>
      </w:r>
      <w:r>
        <w:t xml:space="preserve"> </w:t>
      </w:r>
      <w:r>
        <w:t xml:space="preserve">Navigating Complexity: A Framework for Effective Curriculum Development in the Capital Region</w:t>
      </w:r>
    </w:p>
    <w:bookmarkEnd w:id="20"/>
    <w:bookmarkStart w:id="21" w:name="introduction-and-context"/>
    <w:p>
      <w:pPr>
        <w:pStyle w:val="Heading2"/>
      </w:pPr>
      <w:r>
        <w:t xml:space="preserve">1. Introduction and Context</w:t>
      </w:r>
    </w:p>
    <w:p>
      <w:pPr>
        <w:pStyle w:val="FirstParagraph"/>
      </w:pPr>
      <w:r>
        <w:t xml:space="preserve">The role of a Curriculum Developer is pivotal in shaping the intellectual landscape of educational institutions. In the specific context of China Beijing, this role transcends mere instructional design; it requires a sophisticated understanding of geopolitical dynamics, cultural heritage, and rapid technological integration as part our comprehensive approach to Curriculum Developer responsibilities.</w:t>
      </w:r>
    </w:p>
    <w:p>
      <w:pPr>
        <w:pStyle w:val="BodyText"/>
      </w:pPr>
      <w:r>
        <w:t xml:space="preserve">Beijing serves as the political and cultural heartland of China. Consequently educational institutions in this metropolis are under unique pressure to align with national policies while simultaneously maintaining global competitiveness. This poster presentation outlines the multifaceted challenges and strategies associated with curriculum development within this high-stakes environment.</w:t>
      </w:r>
    </w:p>
    <w:bookmarkEnd w:id="21"/>
    <w:bookmarkStart w:id="22" w:name="the-unique-landscape-of-china-beijing"/>
    <w:p>
      <w:pPr>
        <w:pStyle w:val="Heading2"/>
      </w:pPr>
      <w:r>
        <w:t xml:space="preserve">2. The Unique Landscape of China Beijing</w:t>
      </w:r>
    </w:p>
    <w:p>
      <w:pPr>
        <w:pStyle w:val="FirstParagraph"/>
      </w:pPr>
      <w:r>
        <w:t xml:space="preserve">To effectively function as a Curriculum Developer in China Beijing, one must navigate a complex ecosystem characterized by several distinct factors:</w:t>
      </w:r>
    </w:p>
    <w:p>
      <w:pPr>
        <w:numPr>
          <w:ilvl w:val="0"/>
          <w:numId w:val="1001"/>
        </w:numPr>
        <w:pStyle w:val="Compact"/>
      </w:pPr>
      <w:r>
        <w:rPr>
          <w:bCs/>
          <w:b/>
        </w:rPr>
        <w:t xml:space="preserve">National Policy Alignment:</w:t>
      </w:r>
      <w:r>
        <w:t xml:space="preserve">The "Double Reduction" policy and the new Curriculum Standards issued by the Ministry of Education require developers to reduce rote memorization burdens while enhancing core competencies. A Curriculum Developer must interpret these directives and translate them into actionable classroom frameworks.</w:t>
      </w:r>
    </w:p>
    <w:p>
      <w:pPr>
        <w:numPr>
          <w:ilvl w:val="0"/>
          <w:numId w:val="1001"/>
        </w:numPr>
        <w:pStyle w:val="Compact"/>
      </w:pPr>
      <w:r>
        <w:rPr>
          <w:bCs/>
          <w:b/>
        </w:rPr>
        <w:t xml:space="preserve">Cultural Heritage vs. Modernization:</w:t>
      </w:r>
      <w:r>
        <w:t xml:space="preserve"> </w:t>
      </w:r>
      <w:r>
        <w:t xml:space="preserve">Beijing institutions often strive to balance Confucian educational traditions with modern, Western-influenced pedagogical methods. The Curriculum Developer acts as a bridge, ensuring that STEM education is rigorous while Humanities education remains culturally grounded.</w:t>
      </w:r>
    </w:p>
    <w:p>
      <w:pPr>
        <w:numPr>
          <w:ilvl w:val="0"/>
          <w:numId w:val="1001"/>
        </w:numPr>
        <w:pStyle w:val="Compact"/>
      </w:pPr>
      <w:r>
        <w:rPr>
          <w:bCs/>
          <w:b/>
        </w:rPr>
        <w:t xml:space="preserve">The International Community:</w:t>
      </w:r>
      <w:r>
        <w:t xml:space="preserve"> </w:t>
      </w:r>
      <w:r>
        <w:t xml:space="preserve">Beijing hosts numerous international schools and expatriate communities. Curriculum Developers must often design dual-curriculum models that satisfy both the Chinese National Curriculum requirements and international benchmarks such as IB (International Baccalaureate) or Cambridge assessments.</w:t>
      </w:r>
    </w:p>
    <w:bookmarkEnd w:id="22"/>
    <w:bookmarkStart w:id="26" w:name="strategic-framework-for-development"/>
    <w:p>
      <w:pPr>
        <w:pStyle w:val="Heading2"/>
      </w:pPr>
      <w:r>
        <w:t xml:space="preserve">3. Strategic Framework for Development</w:t>
      </w:r>
    </w:p>
    <w:p>
      <w:pPr>
        <w:pStyle w:val="FirstParagraph"/>
      </w:pPr>
      <w:r>
        <w:t xml:space="preserve">The following framework outlines the essential steps a Curriculum Developer must undertake to ensure efficacy in China Beijing:</w:t>
      </w:r>
    </w:p>
    <w:bookmarkStart w:id="23" w:name="X609e0070b046f819e2776f330aeab781c890dc2"/>
    <w:p>
      <w:pPr>
        <w:pStyle w:val="Heading3"/>
      </w:pPr>
      <w:r>
        <w:t xml:space="preserve">A. Needs Analysis and Stakeholder Engagement</w:t>
      </w:r>
    </w:p>
    <w:p>
      <w:pPr>
        <w:pStyle w:val="FirstParagraph"/>
      </w:pPr>
      <w:r>
        <w:br/>
      </w:r>
      <w:r>
        <w:t xml:space="preserve">Successful curriculum development begins with comprehensive data collection. In Beijing, this involves engaging with government regulators, school board directors, parents who often have high academic expectations and teachers who are the end-users of the curriculum. Ignoring any of these stakeholders can lead to implementation failure.</w:t>
      </w:r>
    </w:p>
    <w:bookmarkEnd w:id="23"/>
    <w:bookmarkStart w:id="24" w:name="b.-localization-and-glocalization"/>
    <w:p>
      <w:pPr>
        <w:pStyle w:val="Heading3"/>
      </w:pPr>
      <w:r>
        <w:t xml:space="preserve">B. Localization and Glocalization</w:t>
      </w:r>
    </w:p>
    <w:p>
      <w:pPr>
        <w:pStyle w:val="FirstParagraph"/>
      </w:pPr>
      <w:r>
        <w:br/>
      </w:r>
      <w:r>
        <w:t xml:space="preserve">The concept of "Glocalization"—thinking globally, acting locally—is central to this work. A Curriculum Developer must adapt global best practices to the local context of China Beijing. For example, when teaching English as a Second Language (ESL), materials must not only improve linguistic proficiency but also foster intercultural understanding that is respectful and relevant to Chinese students' realities.</w:t>
      </w:r>
    </w:p>
    <w:bookmarkEnd w:id="24"/>
    <w:bookmarkStart w:id="25" w:name="c.-integration-of-technology"/>
    <w:p>
      <w:pPr>
        <w:pStyle w:val="Heading3"/>
      </w:pPr>
      <w:r>
        <w:t xml:space="preserve">C. Integration of Technology</w:t>
      </w:r>
    </w:p>
    <w:p>
      <w:pPr>
        <w:pStyle w:val="FirstParagraph"/>
      </w:pPr>
      <w:r>
        <w:br/>
      </w:r>
      <w:r>
        <w:t xml:space="preserve">As a leading tech hub, Beijing demands high levels of digital literacy. Curriculum Developers must integrate AI tools, big data analytics for student assessment, and interactive digital platforms into the learning process. This ensures that the curriculum is not only content-rich but also technologically resilient.</w:t>
      </w:r>
    </w:p>
    <w:bookmarkEnd w:id="25"/>
    <w:bookmarkEnd w:id="26"/>
    <w:bookmarkStart w:id="27" w:name="X61da93f009a3bdeb0931a2a1c5675236cad8dd3"/>
    <w:p>
      <w:pPr>
        <w:pStyle w:val="Heading3"/>
      </w:pPr>
      <w:r>
        <w:t xml:space="preserve">Case in Point: STEM Education in Beijing High Schools</w:t>
      </w:r>
    </w:p>
    <w:p>
      <w:pPr>
        <w:pStyle w:val="FirstParagraph"/>
      </w:pPr>
      <w:r>
        <w:br/>
      </w:r>
      <w:r>
        <w:t xml:space="preserve">Consider a recent initiative by a prominent Curriculum Developer team in Haidian District, known for its academic excellence. The goal was to create an integrated Science, Technology, Engineering, and Mathematics (STEM) curriculum that complied with the new national emphasis on innovation.</w:t>
      </w:r>
    </w:p>
    <w:p>
      <w:pPr>
        <w:pStyle w:val="BodyText"/>
      </w:pPr>
      <w:r>
        <w:t xml:space="preserve">The developer collaborated with local university scientists to design project-based learning modules. Instead of traditional textbook exercises students engaged in real-world problem solving such as designing sustainable urban solutions for Beijing traffic. This approach not only met the regulatory requirements but also significantly boosted student engagement and critical thinking skills, demonstrating the power of context-specific Curriculum Developer strategies.</w:t>
      </w:r>
    </w:p>
    <w:bookmarkEnd w:id="27"/>
    <w:bookmarkStart w:id="28" w:name="conclusion-and-future-directions"/>
    <w:p>
      <w:pPr>
        <w:pStyle w:val="Heading2"/>
      </w:pPr>
      <w:r>
        <w:t xml:space="preserve">4. Conclusion and Future Directions</w:t>
      </w:r>
    </w:p>
    <w:p>
      <w:pPr>
        <w:pStyle w:val="FirstParagraph"/>
      </w:pPr>
      <w:r>
        <w:br/>
      </w:r>
      <w:r>
        <w:t xml:space="preserve">The role of the Curriculum Developer in China Beijing is one of significant responsibility and profound opportunity. It requires a dual competency: deep respect for local educational traditions and policies, coupled with a forward-looking vision of global pedagogical trends.</w:t>
      </w:r>
    </w:p>
    <w:p>
      <w:pPr>
        <w:pStyle w:val="BodyText"/>
      </w:pPr>
      <w:r>
        <w:t xml:space="preserve">As China continues to rise on the global stage, the demand for high-quality curriculum development will only increase. Developers must remain agile, continuously updating their frameworks to reflect changes in technology and society. Ultimately, the goal is to produce graduates who are not only academically proficient but also culturally aware and globally competent.</w:t>
      </w:r>
    </w:p>
    <w:p>
      <w:pPr>
        <w:pStyle w:val="BodyText"/>
      </w:pPr>
      <w:r>
        <w:t xml:space="preserve">In conclusion, effective Curriculum Development in China Beijing is not a static process but a dynamic dialogue between tradition and innovation. By adhering to rigorous standards of localization and stakeholder engagement educators can create learning experiences that truly resonate with students in this vibrant capital city.</w:t>
      </w:r>
    </w:p>
    <w:bookmarkEnd w:id="28"/>
    <w:bookmarkStart w:id="29" w:name="key-takeaways-for-practitioners"/>
    <w:p>
      <w:pPr>
        <w:pStyle w:val="Heading2"/>
      </w:pPr>
      <w:r>
        <w:t xml:space="preserve">5. Key Takeaways for Practitioners</w:t>
      </w:r>
    </w:p>
    <w:p>
      <w:pPr>
        <w:pStyle w:val="FirstParagraph"/>
      </w:pPr>
      <w:r>
        <w:br/>
      </w:r>
    </w:p>
    <w:p>
      <w:pPr>
        <w:pStyle w:val="BodyText"/>
      </w:pPr>
      <w:r>
        <w:rPr>
          <w:bCs/>
          <w:b/>
        </w:rPr>
        <w:t xml:space="preserve">Prioritize Policy Compliance:</w:t>
      </w:r>
      <w:r>
        <w:t xml:space="preserve"> </w:t>
      </w:r>
      <w:r>
        <w:t xml:space="preserve">Always start with a thorough review of current Ministry of Education guidelines.</w:t>
      </w:r>
    </w:p>
    <w:p>
      <w:pPr>
        <w:pStyle w:val="BodyText"/>
      </w:pPr>
      <w:r>
        <w:br/>
      </w:r>
    </w:p>
    <w:p>
      <w:pPr>
        <w:pStyle w:val="BodyText"/>
      </w:pPr>
      <w:r>
        <w:rPr>
          <w:bCs/>
          <w:b/>
        </w:rPr>
        <w:t xml:space="preserve">Foster Collaboration:</w:t>
      </w:r>
      <w:r>
        <w:t xml:space="preserve"> </w:t>
      </w:r>
      <w:r>
        <w:t xml:space="preserve">Build strong relationships with local teachers and community leaders to ensure buy-in.</w:t>
      </w:r>
    </w:p>
    <w:p>
      <w:pPr>
        <w:pStyle w:val="BodyText"/>
      </w:pPr>
      <w:r>
        <w:br/>
      </w:r>
    </w:p>
    <w:p>
      <w:pPr>
        <w:pStyle w:val="BodyText"/>
      </w:pPr>
      <w:r>
        <w:t xml:space="preserve">Embrace Technology:A</w:t>
      </w:r>
    </w:p>
    <w:p>
      <w:pPr>
        <w:pStyle w:val="BodyText"/>
      </w:pPr>
      <w:r>
        <w:t xml:space="preserve">In conclusion, effective Curriculum Development in China Beijing is not a static process but a dynamic dialogue between tradition and innovation. By adhering to rigorous standards of localization and stakeholder engagement educators can create learning experiences that truly resonate with students in this vibrant capital city.</w:t>
      </w:r>
    </w:p>
    <w:bookmarkEnd w:id="29"/>
    <w:bookmarkStart w:id="30" w:name="key-takeaways-for-practitioners-1"/>
    <w:p>
      <w:pPr>
        <w:pStyle w:val="Heading2"/>
      </w:pPr>
      <w:r>
        <w:t xml:space="preserve">6. Key Takeaways for Practitioners</w:t>
      </w:r>
    </w:p>
    <w:p>
      <w:pPr>
        <w:pStyle w:val="FirstParagraph"/>
      </w:pPr>
      <w:r>
        <w:br/>
      </w:r>
    </w:p>
    <w:p>
      <w:pPr>
        <w:pStyle w:val="FirstParagraph"/>
      </w:pPr>
      <w:r>
        <w:br/>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Bridging Global Standards with Local Context in China Beijing</dc:title>
  <dc:creator/>
  <dc:language>en</dc:language>
  <cp:keywords/>
  <dcterms:created xsi:type="dcterms:W3CDTF">2026-07-29T14:53:51Z</dcterms:created>
  <dcterms:modified xsi:type="dcterms:W3CDTF">2026-07-29T14:53:51Z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