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1" w:name="Xa9922d7336bffbc5b4396e45ae83129db5d6086"/>
    <w:p>
      <w:pPr>
        <w:pStyle w:val="Heading1"/>
      </w:pPr>
      <w:r>
        <w:t xml:space="preserve">Innovative Curriculum Development for Modern Egypt</w:t>
      </w:r>
    </w:p>
    <w:bookmarkStart w:id="20" w:name="Xa8d29eadf7b8d3b7eac46c60e479f622e7d4253"/>
    <w:p>
      <w:pPr>
        <w:pStyle w:val="Heading2"/>
      </w:pPr>
      <w:r>
        <w:t xml:space="preserve">Bridging Tradition and Global Competitiveness in Cairo’s Educational Landscape</w:t>
      </w:r>
    </w:p>
    <w:bookmarkEnd w:id="20"/>
    <w:bookmarkEnd w:id="21"/>
    <w:bookmarkStart w:id="22" w:name="introduction-contextual-relevance"/>
    <w:p>
      <w:pPr>
        <w:pStyle w:val="Heading3"/>
      </w:pPr>
      <w:r>
        <w:t xml:space="preserve">1. Introduction &amp; Contextual Relevance</w:t>
      </w:r>
    </w:p>
    <w:p>
      <w:pPr>
        <w:pStyle w:val="FirstParagraph"/>
      </w:pPr>
      <w:r>
        <w:t xml:space="preserve">The role of a Curriculum Developer in Cairo, Egypt, extends far beyond the traditional scope of syllabus creation or textbook selection. In the dynamic educational ecosystem of Egypt’s capital, curriculum developers serve as vital architects for future readiness. The context of Cairo presents unique challenges and opportunities: a rapidly growing population with a youth bulge necessitates scalable yet personalized learning models that align with national ambitions while meeting global standards.</w:t>
      </w:r>
    </w:p>
    <w:p>
      <w:pPr>
        <w:pStyle w:val="BodyText"/>
      </w:pPr>
      <w:r>
        <w:t xml:space="preserve">This poster presentation explores the multifaceted role of Curriculum Developers in Cairo, emphasizing their function as strategic partners in integrating indigenous knowledge systems—such as Arabic language proficiency and Islamic cultural values—with contemporary skills like critical thinking, digital literacy, and STEM competencies. The curriculum is not merely a document but a living framework that shapes how generations of Egyptians perceive their world and engage with it.</w:t>
      </w:r>
    </w:p>
    <w:p>
      <w:pPr>
        <w:pStyle w:val="BodyText"/>
      </w:pPr>
      <w:r>
        <w:rPr>
          <w:bCs/>
          <w:b/>
        </w:rPr>
        <w:t xml:space="preserve">Key Insight:</w:t>
      </w:r>
      <w:r>
        <w:t xml:space="preserve"> </w:t>
      </w:r>
      <w:r>
        <w:t xml:space="preserve">Effective curricula in Cairo must navigate the delicate balance between preserving cultural heritage and embracing globalized, 21st-century skill requirements. Curriculum Developers act as the bridge facilitating this negotiation.</w:t>
      </w:r>
    </w:p>
    <w:bookmarkEnd w:id="22"/>
    <w:bookmarkStart w:id="23" w:name="Xca11667ec583d15a3262ac9b29d4cf83c256a1a"/>
    <w:p>
      <w:pPr>
        <w:pStyle w:val="Heading3"/>
      </w:pPr>
      <w:r>
        <w:t xml:space="preserve">2. Core Responsibilities of a Cairo-Based Curriculum Developer</w:t>
      </w:r>
    </w:p>
    <w:p>
      <w:pPr>
        <w:pStyle w:val="FirstParagraph"/>
      </w:pPr>
      <w:r>
        <w:t xml:space="preserve">The responsibilities of a curriculum developer operating within Egypt’s capital are diverse and demand a nuanced understanding of local socio-political and educational realities. Key duties include:</w:t>
      </w:r>
    </w:p>
    <w:p>
      <w:pPr>
        <w:numPr>
          <w:ilvl w:val="0"/>
          <w:numId w:val="1001"/>
        </w:numPr>
        <w:pStyle w:val="Compact"/>
      </w:pPr>
      <w:r>
        <w:rPr>
          <w:bCs/>
          <w:b/>
        </w:rPr>
        <w:t xml:space="preserve">Cultural Localization:</w:t>
      </w:r>
      <w:r>
        <w:t xml:space="preserve"> </w:t>
      </w:r>
      <w:r>
        <w:t xml:space="preserve">Adapting international pedagogical frameworks (such as IB or Cambridge curricula, which have significant presence in Cairo) to resonate with Egyptian students. This involves translating concepts into culturally relevant contexts, ensuring materials respect local traditions while promoting universal values.</w:t>
      </w:r>
    </w:p>
    <w:p>
      <w:pPr>
        <w:numPr>
          <w:ilvl w:val="0"/>
          <w:numId w:val="1001"/>
        </w:numPr>
        <w:pStyle w:val="Compact"/>
      </w:pPr>
      <w:r>
        <w:rPr>
          <w:bCs/>
          <w:b/>
        </w:rPr>
        <w:t xml:space="preserve">Stakeholder Engagement:</w:t>
      </w:r>
      <w:r>
        <w:t xml:space="preserve"> </w:t>
      </w:r>
      <w:r>
        <w:t xml:space="preserve">Collaborating closely with the Egyptian Ministry of Education, private school boards in areas like Sheikh Zayed and New Cairo, university faculties (e.g., Cairo University’s Faculty of Education), and community leaders. This ensures buy-in from all levels.</w:t>
      </w:r>
    </w:p>
    <w:p>
      <w:pPr>
        <w:numPr>
          <w:ilvl w:val="0"/>
          <w:numId w:val="1001"/>
        </w:numPr>
        <w:pStyle w:val="Compact"/>
      </w:pPr>
      <w:r>
        <w:rPr>
          <w:bCs/>
          <w:b/>
        </w:rPr>
        <w:t xml:space="preserve">Digital Integration Specialist:</w:t>
      </w:r>
      <w:r>
        <w:t xml:space="preserve"> </w:t>
      </w:r>
      <w:r>
        <w:t xml:space="preserve">Developing hybrid learning models that leverage Egypt’s increasing internet penetration to deliver engaging content through EdTech platforms, particularly relevant post-pandemic in Cairo’s educational sector.</w:t>
      </w:r>
    </w:p>
    <w:p>
      <w:pPr>
        <w:numPr>
          <w:ilvl w:val="0"/>
          <w:numId w:val="1001"/>
        </w:numPr>
        <w:pStyle w:val="Compact"/>
      </w:pPr>
      <w:r>
        <w:rPr>
          <w:bCs/>
          <w:b/>
        </w:rPr>
        <w:t xml:space="preserve">Evaluation &amp; Assessment Design:</w:t>
      </w:r>
      <w:r>
        <w:t xml:space="preserve"> </w:t>
      </w:r>
      <w:r>
        <w:t xml:space="preserve">Moving beyond rote memorization-heavy assessments common in some traditional settings toward competency-based evaluations that measure application of knowledge.</w:t>
      </w:r>
    </w:p>
    <w:bookmarkEnd w:id="23"/>
    <w:bookmarkStart w:id="24" w:name="challenges-specific-to-the-cairo-context"/>
    <w:p>
      <w:pPr>
        <w:pStyle w:val="Heading3"/>
      </w:pPr>
      <w:r>
        <w:t xml:space="preserve">3. Challenges Specific to the Cairo Context</w:t>
      </w:r>
    </w:p>
    <w:p>
      <w:pPr>
        <w:pStyle w:val="FirstParagraph"/>
      </w:pPr>
      <w:r>
        <w:t xml:space="preserve">Cairo’s educational environment poses distinct hurdles that curriculum developers must address proactively:</w:t>
      </w:r>
    </w:p>
    <w:p>
      <w:pPr>
        <w:numPr>
          <w:ilvl w:val="0"/>
          <w:numId w:val="1002"/>
        </w:numPr>
        <w:pStyle w:val="Compact"/>
      </w:pPr>
      <w:r>
        <w:rPr>
          <w:bCs/>
          <w:b/>
        </w:rPr>
        <w:t xml:space="preserve">Diverse Learner Needs:</w:t>
      </w:r>
    </w:p>
    <w:p>
      <w:pPr>
        <w:numPr>
          <w:ilvl w:val="0"/>
          <w:numId w:val="1002"/>
        </w:numPr>
        <w:pStyle w:val="Compact"/>
      </w:pPr>
      <w:r>
        <w:rPr>
          <w:bCs/>
          <w:b/>
        </w:rPr>
        <w:t xml:space="preserve">Language Nuances:</w:t>
      </w:r>
    </w:p>
    <w:p>
      <w:pPr>
        <w:numPr>
          <w:ilvl w:val="0"/>
          <w:numId w:val="1002"/>
        </w:numPr>
        <w:pStyle w:val="Compact"/>
      </w:pPr>
      <w:r>
        <w:rPr>
          <w:bCs/>
          <w:b/>
        </w:rPr>
        <w:t xml:space="preserve">Rapid Technological Change:</w:t>
      </w:r>
    </w:p>
    <w:bookmarkEnd w:id="24"/>
    <w:bookmarkStart w:id="25" w:name="strategic-approaches-methodologies"/>
    <w:p>
      <w:pPr>
        <w:pStyle w:val="Heading3"/>
      </w:pPr>
      <w:r>
        <w:t xml:space="preserve">4. Strategic Approaches &amp; Methodologies</w:t>
      </w:r>
    </w:p>
    <w:p>
      <w:pPr>
        <w:pStyle w:val="FirstParagraph"/>
      </w:pPr>
      <w:r>
        <w:t xml:space="preserve">To overcome these challenges, Curriculum Developers in Cairo employ several strategic methodologies:</w:t>
      </w:r>
    </w:p>
    <w:p>
      <w:pPr>
        <w:numPr>
          <w:ilvl w:val="0"/>
          <w:numId w:val="1003"/>
        </w:numPr>
        <w:pStyle w:val="Compact"/>
      </w:pPr>
      <w:r>
        <w:rPr>
          <w:bCs/>
          <w:b/>
        </w:rPr>
        <w:t xml:space="preserve">Backward Design (UbD):</w:t>
      </w:r>
    </w:p>
    <w:p>
      <w:pPr>
        <w:numPr>
          <w:ilvl w:val="0"/>
          <w:numId w:val="1003"/>
        </w:numPr>
        <w:pStyle w:val="Compact"/>
      </w:pPr>
      <w:r>
        <w:rPr>
          <w:bCs/>
          <w:b/>
        </w:rPr>
        <w:t xml:space="preserve">Phased Implementation:</w:t>
      </w:r>
    </w:p>
    <w:p>
      <w:pPr>
        <w:numPr>
          <w:ilvl w:val="0"/>
          <w:numId w:val="1000"/>
        </w:numPr>
        <w:pStyle w:val="Compact"/>
      </w:pPr>
      <w:r>
        <w:t xml:space="preserve">Piloting new curricula in select schools across Greater Cairo before nationwide rollout allows for iterative feedback and adjustment based on local context.</w:t>
      </w:r>
    </w:p>
    <w:p>
      <w:pPr>
        <w:numPr>
          <w:ilvl w:val="0"/>
          <w:numId w:val="1003"/>
        </w:numPr>
        <w:pStyle w:val="Compact"/>
      </w:pPr>
      <w:r>
        <w:rPr>
          <w:bCs/>
          <w:b/>
        </w:rPr>
        <w:t xml:space="preserve">Professional Development Integration:</w:t>
      </w:r>
    </w:p>
    <w:p>
      <w:pPr>
        <w:numPr>
          <w:ilvl w:val="0"/>
          <w:numId w:val="1000"/>
        </w:numPr>
        <w:pStyle w:val="Compact"/>
      </w:pPr>
      <w:r>
        <w:t xml:space="preserve">Curriculum development is inseparable from teacher training. Developers create accompanying resources, guides, and workshop materials to empower educators in Cairo’s schools.</w:t>
      </w:r>
    </w:p>
    <w:p>
      <w:pPr>
        <w:numPr>
          <w:ilvl w:val="0"/>
          <w:numId w:val="1003"/>
        </w:numPr>
        <w:pStyle w:val="Compact"/>
      </w:pPr>
      <w:r>
        <w:rPr>
          <w:bCs/>
          <w:b/>
        </w:rPr>
        <w:t xml:space="preserve">Inclusive Education Frameworks:</w:t>
      </w:r>
    </w:p>
    <w:p>
      <w:pPr>
        <w:numPr>
          <w:ilvl w:val="0"/>
          <w:numId w:val="1000"/>
        </w:numPr>
        <w:pStyle w:val="Compact"/>
      </w:pPr>
      <w:r>
        <w:t xml:space="preserve">Designing curricula that accommodate students with diverse learning needs, including special education considerations increasingly prioritized in Cairo’s policy discussions.</w:t>
      </w:r>
    </w:p>
    <w:p>
      <w:pPr>
        <w:pStyle w:val="FirstParagraph"/>
      </w:pPr>
      <w:r>
        <w:rPr>
          <w:bCs/>
          <w:b/>
        </w:rPr>
        <w:t xml:space="preserve">Best Practice:</w:t>
      </w:r>
      <w:r>
        <w:t xml:space="preserve"> </w:t>
      </w:r>
      <w:r>
        <w:t xml:space="preserve">Successful curriculum developers in Cairo utilize iterative feedback loops involving teachers, students, and parents to ensure continuous improvement and relevance.</w:t>
      </w:r>
    </w:p>
    <w:bookmarkEnd w:id="25"/>
    <w:bookmarkStart w:id="26" w:name="impact-on-educational-outcomes"/>
    <w:p>
      <w:pPr>
        <w:pStyle w:val="Heading3"/>
      </w:pPr>
      <w:r>
        <w:t xml:space="preserve">5. Impact on Educational Outcomes</w:t>
      </w:r>
    </w:p>
    <w:p>
      <w:pPr>
        <w:pStyle w:val="FirstParagraph"/>
      </w:pPr>
      <w:r>
        <w:t xml:space="preserve">The effectiveness of a Curriculum Developer in Cairo is measured by tangible improvements in student outcomes and systemic changes:</w:t>
      </w:r>
    </w:p>
    <w:p>
      <w:pPr>
        <w:numPr>
          <w:ilvl w:val="0"/>
          <w:numId w:val="1004"/>
        </w:numPr>
        <w:pStyle w:val="Compact"/>
      </w:pPr>
      <w:r>
        <w:rPr>
          <w:bCs/>
          <w:b/>
        </w:rPr>
        <w:t xml:space="preserve">Enhanced Student Engagement:</w:t>
      </w:r>
    </w:p>
    <w:p>
      <w:pPr>
        <w:numPr>
          <w:ilvl w:val="0"/>
          <w:numId w:val="1000"/>
        </w:numPr>
        <w:pStyle w:val="Compact"/>
      </w:pPr>
      <w:r>
        <w:t xml:space="preserve">Culturally relevant curricula increase student motivation and participation rates.</w:t>
      </w:r>
    </w:p>
    <w:p>
      <w:pPr>
        <w:numPr>
          <w:ilvl w:val="0"/>
          <w:numId w:val="1004"/>
        </w:numPr>
        <w:pStyle w:val="Compact"/>
      </w:pPr>
      <w:r>
        <w:rPr>
          <w:bCs/>
          <w:b/>
        </w:rPr>
        <w:t xml:space="preserve">Global Competitiveness:</w:t>
      </w:r>
    </w:p>
    <w:p>
      <w:pPr>
        <w:numPr>
          <w:ilvl w:val="0"/>
          <w:numId w:val="1000"/>
        </w:numPr>
        <w:pStyle w:val="Compact"/>
      </w:pPr>
      <w:r>
        <w:t xml:space="preserve">Graduates equipped with both local cultural understanding and international skills are better positioned for higher education abroad or careers in multinational companies within Egypt.</w:t>
      </w:r>
    </w:p>
    <w:p>
      <w:pPr>
        <w:numPr>
          <w:ilvl w:val="0"/>
          <w:numId w:val="1004"/>
        </w:numPr>
        <w:pStyle w:val="Compact"/>
      </w:pPr>
      <w:r>
        <w:rPr>
          <w:bCs/>
          <w:b/>
        </w:rPr>
        <w:t xml:space="preserve">Systemic Efficiency:</w:t>
      </w:r>
    </w:p>
    <w:p>
      <w:pPr>
        <w:numPr>
          <w:ilvl w:val="0"/>
          <w:numId w:val="1000"/>
        </w:numPr>
        <w:pStyle w:val="Compact"/>
      </w:pPr>
      <w:r>
        <w:t xml:space="preserve">Streamlined curricula reduce redundancy and focus resources on high-impact learning areas.</w:t>
      </w:r>
    </w:p>
    <w:p>
      <w:pPr>
        <w:numPr>
          <w:ilvl w:val="0"/>
          <w:numId w:val="1004"/>
        </w:numPr>
        <w:pStyle w:val="Compact"/>
      </w:pPr>
      <w:r>
        <w:rPr>
          <w:bCs/>
          <w:b/>
        </w:rPr>
        <w:t xml:space="preserve">Social Cohesion:</w:t>
      </w:r>
    </w:p>
    <w:p>
      <w:pPr>
        <w:numPr>
          <w:ilvl w:val="0"/>
          <w:numId w:val="1000"/>
        </w:numPr>
        <w:pStyle w:val="Compact"/>
      </w:pPr>
      <w:r>
        <w:t xml:space="preserve">Curricula that promote critical thinking and dialogue contribute positively to social stability and civic engagement among Cairo’s youth.</w:t>
      </w:r>
    </w:p>
    <w:p>
      <w:pPr>
        <w:pStyle w:val="FirstParagraph"/>
      </w:pPr>
      <w:r>
        <w:rPr>
          <w:bCs/>
          <w:b/>
        </w:rPr>
        <w:t xml:space="preserve">Future Outlook:</w:t>
      </w:r>
      <w:r>
        <w:t xml:space="preserve"> </w:t>
      </w:r>
      <w:r>
        <w:t xml:space="preserve">The integration of AI-driven personalized learning paths tailored to Cairo’s specific demographic needs represents the next frontier in curriculum development.</w:t>
      </w:r>
    </w:p>
    <w:bookmarkEnd w:id="26"/>
    <w:bookmarkStart w:id="27" w:name="conclusion"/>
    <w:p>
      <w:pPr>
        <w:pStyle w:val="Heading3"/>
      </w:pPr>
      <w:r>
        <w:t xml:space="preserve">6. Conclusion</w:t>
      </w:r>
    </w:p>
    <w:p>
      <w:pPr>
        <w:pStyle w:val="FirstParagraph"/>
      </w:pPr>
      <w:r>
        <w:t xml:space="preserve">The role of a Curriculum Developer in Egypt, particularly within the vibrant and complex context of Cairo, is indispensable to the nation’s educational transformation. It requires a unique blend of pedagogical expertise, cultural sensitivity, strategic foresight, and technological acumen.</w:t>
      </w:r>
    </w:p>
    <w:p>
      <w:pPr>
        <w:pStyle w:val="BodyText"/>
      </w:pPr>
      <w:r>
        <w:t xml:space="preserve">By bridging tradition with modernity and ensuring inclusivity while aiming for global excellence, Curriculum Developers in Cairo are not just shaping syllabi; they are actively constructing the intellectual foundation for Egypt’s future. Their work ensures that education remains a powerful tool for individual empowerment and national progress, responding to the unique demands of Egypt’s capital city today and tomorrow.</w:t>
      </w:r>
    </w:p>
    <w:bookmarkEnd w:id="27"/>
    <w:bookmarkStart w:id="28" w:name="references-further-reading"/>
    <w:p>
      <w:pPr>
        <w:pStyle w:val="Heading3"/>
      </w:pPr>
      <w:r>
        <w:t xml:space="preserve">7. References &amp; Further Reading</w:t>
      </w:r>
    </w:p>
    <w:p>
      <w:pPr>
        <w:numPr>
          <w:ilvl w:val="0"/>
          <w:numId w:val="1005"/>
        </w:numPr>
        <w:pStyle w:val="Compact"/>
      </w:pPr>
      <w:r>
        <w:t xml:space="preserve">Egypt Vision 2030: Educational Sector Indicators.</w:t>
      </w:r>
    </w:p>
    <w:p>
      <w:pPr>
        <w:numPr>
          <w:ilvl w:val="0"/>
          <w:numId w:val="1005"/>
        </w:numPr>
        <w:pStyle w:val="Compact"/>
      </w:pPr>
      <w:r>
        <w:t xml:space="preserve">Ministry of Education and Technical Education (MOETE), Egypt. Annual Reports on Curriculum Reform.</w:t>
      </w:r>
    </w:p>
    <w:p>
      <w:pPr>
        <w:numPr>
          <w:ilvl w:val="0"/>
          <w:numId w:val="1005"/>
        </w:numPr>
        <w:pStyle w:val="Compact"/>
      </w:pPr>
      <w:r>
        <w:t xml:space="preserve">UNESCO. (2021). Reimagining Our Futures Together: A New Social Contract for Education. Paris: UNESCO.</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2026-07-29T13:51:15Z</dcterms:created>
  <dcterms:modified xsi:type="dcterms:W3CDTF">2026-07-29T13:51:15Z</dcterms:modified>
</cp:coreProperties>
</file>

<file path=docProps/custom.xml><?xml version="1.0" encoding="utf-8"?>
<Properties xmlns="http://schemas.openxmlformats.org/officeDocument/2006/custom-properties" xmlns:vt="http://schemas.openxmlformats.org/officeDocument/2006/docPropsVTypes"/>
</file>