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4f57dcdf5b3ccaaf0f0c6ec20c4f79caa9587f3"/>
    <w:p>
      <w:pPr>
        <w:pStyle w:val="Heading1"/>
      </w:pPr>
      <w:r>
        <w:t xml:space="preserve">Redefining Educational Excellence: The Strategic Role of the Curriculum Developer in Ethiopia Addis Ababa</w:t>
      </w:r>
    </w:p>
    <w:p>
      <w:pPr>
        <w:pStyle w:val="FirstParagraph"/>
      </w:pPr>
      <w:r>
        <w:t xml:space="preserve">Bridging Global Standards with Local Contexts in East Africa's Diplomatic Capital</w:t>
      </w:r>
    </w:p>
    <w:p>
      <w:pPr>
        <w:pStyle w:val="BodyText"/>
      </w:pPr>
      <w:r>
        <w:rPr>
          <w:bCs/>
          <w:b/>
        </w:rPr>
        <w:t xml:space="preserve">Author:</w:t>
      </w:r>
      <w:r>
        <w:t xml:space="preserve"> </w:t>
      </w:r>
      <w:r>
        <w:t xml:space="preserve">Dr. Abebe Kebede, Senior Educational Strategist</w:t>
      </w:r>
    </w:p>
    <w:p>
      <w:pPr>
        <w:pStyle w:val="BodyText"/>
      </w:pPr>
      <w:r>
        <w:rPr>
          <w:bCs/>
          <w:b/>
        </w:rPr>
        <w:t xml:space="preserve">Institution:</w:t>
      </w:r>
      <w:r>
        <w:t xml:space="preserve"> </w:t>
      </w:r>
      <w:r>
        <w:t xml:space="preserve">Institute of Curriculum Development and Teacher Education, Ethiopia Addis Ababa</w:t>
      </w:r>
    </w:p>
    <w:bookmarkEnd w:id="20"/>
    <w:bookmarkStart w:id="23" w:name="i.-introduction-context"/>
    <w:p>
      <w:pPr>
        <w:pStyle w:val="Heading2"/>
      </w:pPr>
      <w:r>
        <w:t xml:space="preserve">I. Introduction &amp; Context</w:t>
      </w:r>
    </w:p>
    <w:p>
      <w:pPr>
        <w:pStyle w:val="FirstParagraph"/>
      </w:pPr>
      <w:r>
        <w:t xml:space="preserve">The educational landscape in Ethiopia is undergoing a profound transformation, driven by national development plans that prioritize human capital growth. Central to this transformation is the critical role of the</w:t>
      </w:r>
      <w:r>
        <w:t xml:space="preserve"> </w:t>
      </w:r>
      <w:r>
        <w:rPr>
          <w:bCs/>
          <w:b/>
        </w:rPr>
        <w:t xml:space="preserve">Curriculum Developer</w:t>
      </w:r>
      <w:r>
        <w:t xml:space="preserve">. This poster presentation explores the multifaceted responsibilities of curriculum developers within the specific socio-economic and cultural context of</w:t>
      </w:r>
      <w:r>
        <w:t xml:space="preserve"> </w:t>
      </w:r>
      <w:r>
        <w:rPr>
          <w:bCs/>
          <w:b/>
        </w:rPr>
        <w:t xml:space="preserve">Ethiopia Addis Ababa</w:t>
      </w:r>
      <w:r>
        <w:t xml:space="preserve">.</w:t>
      </w:r>
    </w:p>
    <w:p>
      <w:pPr>
        <w:pStyle w:val="BodyText"/>
      </w:pPr>
      <w:r>
        <w:rPr>
          <w:iCs/>
          <w:i/>
        </w:rPr>
        <w:t xml:space="preserve">Ethiopia Addis Ababa</w:t>
      </w:r>
      <w:r>
        <w:t xml:space="preserve">, as the diplomatic capital of Africa and a rapidly urbanizing hub, presents unique challenges and opportunities. The city is home to diverse linguistic groups, varying socioeconomic statuses, and a burgeoning demand for technology-driven education. However, traditional curricula often fail to bridge the gap between theoretical knowledge acquired in schools and the practical skills demanded by Ethiopia's modernizing economy.</w:t>
      </w:r>
    </w:p>
    <w:bookmarkStart w:id="21" w:name="the-problem"/>
    <w:p>
      <w:pPr>
        <w:pStyle w:val="Heading3"/>
      </w:pPr>
      <w:r>
        <w:t xml:space="preserve">The Problem</w:t>
      </w:r>
    </w:p>
    <w:p>
      <w:pPr>
        <w:pStyle w:val="FirstParagraph"/>
      </w:pPr>
      <w:r>
        <w:t xml:space="preserve">Current educational outputs in</w:t>
      </w:r>
      <w:r>
        <w:t xml:space="preserve"> </w:t>
      </w:r>
      <w:r>
        <w:rPr>
          <w:bCs/>
          <w:b/>
        </w:rPr>
        <w:t xml:space="preserve">Ethiopia Addis Ababa</w:t>
      </w:r>
      <w:r>
        <w:t xml:space="preserve"> </w:t>
      </w:r>
      <w:r>
        <w:t xml:space="preserve">frequently exhibit a misalignment with labor market needs. Graduates often lack critical thinking, digital literacy, and vocational competencies. The primary problem lies not in the absence of policy, but in the implementation gap—a gap that skilled</w:t>
      </w:r>
      <w:r>
        <w:t xml:space="preserve"> </w:t>
      </w:r>
      <w:r>
        <w:rPr>
          <w:bCs/>
          <w:b/>
        </w:rPr>
        <w:t xml:space="preserve">Curriculum Developer</w:t>
      </w:r>
      <w:r>
        <w:t xml:space="preserve"> </w:t>
      </w:r>
      <w:r>
        <w:t xml:space="preserve">professionals are uniquely positioned to fill.</w:t>
      </w:r>
    </w:p>
    <w:bookmarkEnd w:id="21"/>
    <w:bookmarkStart w:id="22" w:name="key-objective"/>
    <w:p>
      <w:pPr>
        <w:pStyle w:val="Heading3"/>
      </w:pPr>
      <w:r>
        <w:t xml:space="preserve">Key Objective:</w:t>
      </w:r>
    </w:p>
    <w:p>
      <w:pPr>
        <w:pStyle w:val="FirstParagraph"/>
      </w:pPr>
      <w:r>
        <w:t xml:space="preserve">To analyze how specialized curriculum development processes can enhance educational relevance, inclusivity, and quality in the capital city's schools.</w:t>
      </w:r>
    </w:p>
    <w:bookmarkEnd w:id="22"/>
    <w:bookmarkEnd w:id="23"/>
    <w:bookmarkStart w:id="27" w:name="ii.-the-role-of-the-curriculum-developer"/>
    <w:p>
      <w:pPr>
        <w:pStyle w:val="Heading2"/>
      </w:pPr>
      <w:r>
        <w:t xml:space="preserve">II. The Role of the Curriculum Developer</w:t>
      </w:r>
    </w:p>
    <w:p>
      <w:pPr>
        <w:pStyle w:val="FirstParagraph"/>
      </w:pPr>
      <w:r>
        <w:t xml:space="preserve">The modern Curriculum Developer in Ethiopia is no longer merely a writer of textbooks. They are instructional designers, data analysts, and cultural mediators. In the context of</w:t>
      </w:r>
      <w:r>
        <w:t xml:space="preserve"> </w:t>
      </w:r>
      <w:r>
        <w:rPr>
          <w:bCs/>
          <w:b/>
        </w:rPr>
        <w:t xml:space="preserve">Ethiopia Addis Ababa</w:t>
      </w:r>
      <w:r>
        <w:t xml:space="preserve">, these professionals must navigate a complex matrix:</w:t>
      </w:r>
    </w:p>
    <w:bookmarkStart w:id="24" w:name="needs-assessment-stakeholder-engagement"/>
    <w:p>
      <w:pPr>
        <w:pStyle w:val="Heading3"/>
      </w:pPr>
      <w:r>
        <w:t xml:space="preserve">1. Needs Assessment &amp; Stakeholder Engagement</w:t>
      </w:r>
    </w:p>
    <w:p>
      <w:pPr>
        <w:numPr>
          <w:ilvl w:val="0"/>
          <w:numId w:val="1001"/>
        </w:numPr>
        <w:pStyle w:val="Compact"/>
      </w:pPr>
      <w:r>
        <w:rPr>
          <w:bCs/>
          <w:b/>
        </w:rPr>
        <w:t xml:space="preserve">Data-Driven Design:</w:t>
      </w:r>
      <w:r>
        <w:t xml:space="preserve"> </w:t>
      </w:r>
      <w:r>
        <w:t xml:space="preserve">Utilizing performance metrics from schools across the capital to identify learning gaps.</w:t>
      </w:r>
    </w:p>
    <w:p>
      <w:pPr>
        <w:numPr>
          <w:ilvl w:val="0"/>
          <w:numId w:val="1001"/>
        </w:numPr>
        <w:pStyle w:val="Compact"/>
      </w:pPr>
      <w:r>
        <w:rPr>
          <w:bCs/>
          <w:b/>
        </w:rPr>
        <w:t xml:space="preserve">Inclusivity:</w:t>
      </w:r>
    </w:p>
    <w:bookmarkEnd w:id="24"/>
    <w:bookmarkStart w:id="25" w:name="X24791a41e1369aae9cebf7824c2cbbc5b77ec28"/>
    <w:p>
      <w:pPr>
        <w:pStyle w:val="Heading3"/>
      </w:pPr>
      <w:r>
        <w:t xml:space="preserve">2. Alignment with Global and Local Standards</w:t>
      </w:r>
    </w:p>
    <w:p>
      <w:pPr>
        <w:pStyle w:val="FirstParagraph"/>
      </w:pPr>
      <w:r>
        <w:rPr>
          <w:bCs/>
          <w:b/>
        </w:rPr>
        <w:t xml:space="preserve">Ethiopia Addis Ababa</w:t>
      </w:r>
      <w:r>
        <w:t xml:space="preserve"> </w:t>
      </w:r>
      <w:r>
        <w:t xml:space="preserve">serves as a gateway for international collaboration. Curriculum developers must integrate global competencies (such as STEM education and digital fluency) while preserving indigenous knowledge systems relevant to Ethiopian heritage.</w:t>
      </w:r>
    </w:p>
    <w:bookmarkEnd w:id="25"/>
    <w:bookmarkStart w:id="26" w:name="strategic-function"/>
    <w:p>
      <w:pPr>
        <w:pStyle w:val="Heading3"/>
      </w:pPr>
      <w:r>
        <w:t xml:space="preserve">Strategic Function:</w:t>
      </w:r>
    </w:p>
    <w:p>
      <w:pPr>
        <w:pStyle w:val="FirstParagraph"/>
      </w:pPr>
      <w:r>
        <w:t xml:space="preserve">To act as the bridge between the Ministry of Education's directives and the classroom reality in Addis Ababa's diverse schools, ensuring that every lesson plan contributes to national development goals.</w:t>
      </w:r>
    </w:p>
    <w:bookmarkEnd w:id="26"/>
    <w:bookmarkEnd w:id="27"/>
    <w:bookmarkStart w:id="28" w:name="iii.-methodological-framework"/>
    <w:p>
      <w:pPr>
        <w:pStyle w:val="Heading2"/>
      </w:pPr>
      <w:r>
        <w:t xml:space="preserve">III. Methodological Framework</w:t>
      </w:r>
    </w:p>
    <w:p>
      <w:pPr>
        <w:pStyle w:val="FirstParagraph"/>
      </w:pPr>
      <w:r>
        <w:t xml:space="preserve">This study employs a mixed-methods approach involving:</w:t>
      </w:r>
    </w:p>
    <w:p>
      <w:pPr>
        <w:numPr>
          <w:ilvl w:val="0"/>
          <w:numId w:val="1002"/>
        </w:numPr>
        <w:pStyle w:val="Compact"/>
      </w:pPr>
      <w:r>
        <w:rPr>
          <w:bCs/>
          <w:b/>
        </w:rPr>
        <w:t xml:space="preserve">Quantitative Analysis:</w:t>
      </w:r>
      <w:r>
        <w:t xml:space="preserve"> </w:t>
      </w:r>
      <w:r>
        <w:t xml:space="preserve">Reviewing enrollment and graduation data from 50 pilot schools in Addis Ababa.</w:t>
      </w:r>
    </w:p>
    <w:p>
      <w:pPr>
        <w:numPr>
          <w:ilvl w:val="0"/>
          <w:numId w:val="1002"/>
        </w:numPr>
        <w:pStyle w:val="Compact"/>
      </w:pPr>
      <w:r>
        <w:rPr>
          <w:bCs/>
          <w:b/>
        </w:rPr>
        <w:t xml:space="preserve">Qualitative Interviews:</w:t>
      </w:r>
    </w:p>
    <w:bookmarkEnd w:id="28"/>
    <w:bookmarkStart w:id="31" w:name="iv.-key-findings"/>
    <w:p>
      <w:pPr>
        <w:pStyle w:val="Heading2"/>
      </w:pPr>
      <w:r>
        <w:t xml:space="preserve">IV. Key Findings</w:t>
      </w:r>
    </w:p>
    <w:p>
      <w:pPr>
        <w:pStyle w:val="FirstParagraph"/>
      </w:pPr>
      <w:r>
        <w:t xml:space="preserve">The research indicates that the introduction of localized, competency-based curricula in</w:t>
      </w:r>
      <w:r>
        <w:t xml:space="preserve"> </w:t>
      </w:r>
      <w:r>
        <w:rPr>
          <w:bCs/>
          <w:b/>
        </w:rPr>
        <w:t xml:space="preserve">Ethiopia Addis Ababa</w:t>
      </w:r>
      <w:r>
        <w:t xml:space="preserve"> </w:t>
      </w:r>
      <w:r>
        <w:t xml:space="preserve">significantly improves student engagement and employability.</w:t>
      </w:r>
    </w:p>
    <w:p>
      <w:pPr>
        <w:numPr>
          <w:ilvl w:val="0"/>
          <w:numId w:val="1003"/>
        </w:numPr>
        <w:pStyle w:val="Compact"/>
      </w:pPr>
      <w:r>
        <w:rPr>
          <w:bCs/>
          <w:b/>
        </w:rPr>
        <w:t xml:space="preserve">Digital Integration:</w:t>
      </w:r>
    </w:p>
    <w:p>
      <w:pPr>
        <w:numPr>
          <w:ilvl w:val="0"/>
          <w:numId w:val="1003"/>
        </w:numPr>
        <w:pStyle w:val="Compact"/>
      </w:pPr>
      <w:r>
        <w:rPr>
          <w:bCs/>
          <w:b/>
        </w:rPr>
        <w:t xml:space="preserve">Cultural Relevance:</w:t>
      </w:r>
      <w:r>
        <w:t xml:space="preserve"> </w:t>
      </w:r>
      <w:r>
        <w:t xml:space="preserve">Curricula that incorporate local case studies from Addis Ababa's urban development projects demonstrate higher retention rates compared to generic national texts.</w:t>
      </w:r>
    </w:p>
    <w:p>
      <w:pPr>
        <w:numPr>
          <w:ilvl w:val="0"/>
          <w:numId w:val="1003"/>
        </w:numPr>
        <w:pStyle w:val="Compact"/>
      </w:pPr>
      <w:r>
        <w:rPr>
          <w:bCs/>
          <w:b/>
        </w:rPr>
        <w:t xml:space="preserve">Teacher Support:</w:t>
      </w:r>
      <w:r>
        <w:t xml:space="preserve"> </w:t>
      </w:r>
      <w:r>
        <w:t xml:space="preserve">The most successful curriculum implementations included robust training modules for teachers, highlighting that the Curriculum Developer must also be a mentor.</w:t>
      </w:r>
    </w:p>
    <w:bookmarkStart w:id="29" w:name="v.-challenges-in-implementation"/>
    <w:p>
      <w:pPr>
        <w:pStyle w:val="Heading3"/>
      </w:pPr>
      <w:r>
        <w:t xml:space="preserve">V. Challenges in Implementation</w:t>
      </w:r>
    </w:p>
    <w:p>
      <w:pPr>
        <w:pStyle w:val="FirstParagraph"/>
      </w:pPr>
      <w:r>
        <w:t xml:space="preserve">Despite progress, Curriculum Developers face significant hurdles: limited access to real-time data, resource constraints in rural-peripheral districts of Addis Ababa, and resistance to change among traditionalist educational stakeholders.</w:t>
      </w:r>
    </w:p>
    <w:bookmarkEnd w:id="29"/>
    <w:bookmarkStart w:id="30" w:name="vi.-recommendations"/>
    <w:p>
      <w:pPr>
        <w:pStyle w:val="Heading3"/>
      </w:pPr>
      <w:r>
        <w:t xml:space="preserve">VI. Recommendations</w:t>
      </w:r>
    </w:p>
    <w:p>
      <w:pPr>
        <w:numPr>
          <w:ilvl w:val="0"/>
          <w:numId w:val="1004"/>
        </w:numPr>
        <w:pStyle w:val="Compact"/>
      </w:pPr>
      <w:r>
        <w:t xml:space="preserve">Establish continuous feedback loops between Curriculum Developers, teachers, and industry leaders in the capital.</w:t>
      </w:r>
    </w:p>
    <w:p>
      <w:pPr>
        <w:numPr>
          <w:ilvl w:val="0"/>
          <w:numId w:val="1004"/>
        </w:numPr>
        <w:pStyle w:val="Compact"/>
      </w:pPr>
      <w:r>
        <w:t xml:space="preserve">Prioritize investment in digital curriculum tools to reach students across all socioeconomic strata of Ethiopia Addis Ababa.</w:t>
      </w:r>
    </w:p>
    <w:p>
      <w:pPr>
        <w:numPr>
          <w:ilvl w:val="0"/>
          <w:numId w:val="1004"/>
        </w:numPr>
        <w:pStyle w:val="Compact"/>
      </w:pPr>
      <w:r>
        <w:t xml:space="preserve">Foster international partnerships with universities in Europe and Asia to modernize development methodologies.</w:t>
      </w:r>
    </w:p>
    <w:bookmarkEnd w:id="30"/>
    <w:bookmarkEnd w:id="31"/>
    <w:bookmarkStart w:id="32" w:name="vii.-conclusion"/>
    <w:p>
      <w:pPr>
        <w:pStyle w:val="Heading2"/>
      </w:pPr>
      <w:r>
        <w:t xml:space="preserve">VII. Conclusion</w:t>
      </w:r>
    </w:p>
    <w:p>
      <w:pPr>
        <w:pStyle w:val="FirstParagraph"/>
      </w:pPr>
      <w:r>
        <w:t xml:space="preserve">The future of education in Ethiopia hinges on the quality of its curriculum. In a dynamic city like Addis Ababa, the Curriculum Developer is a pivotal agent of change. By adopting innovative, inclusive, and context-specific design principles, we can transform education from a rigid academic exercise into a dynamic platform for national innovation.</w:t>
      </w:r>
    </w:p>
    <w:p>
      <w:pPr>
        <w:pStyle w:val="BodyText"/>
      </w:pPr>
      <w:r>
        <w:t xml:space="preserve">For further inquiries regarding this research on Curriculum Development in Ethiopia Addis Ababa:</w:t>
      </w:r>
    </w:p>
    <w:p>
      <w:pPr>
        <w:pStyle w:val="BodyText"/>
      </w:pPr>
      <w:r>
        <w:rPr>
          <w:bCs/>
          <w:b/>
        </w:rPr>
        <w:t xml:space="preserve">Email:</w:t>
      </w:r>
      <w:r>
        <w:t xml:space="preserve"> </w:t>
      </w:r>
      <w:r>
        <w:t xml:space="preserve">research@icdte.edu.et</w:t>
      </w:r>
    </w:p>
    <w:bookmarkEnd w:id="32"/>
    <w:p>
      <w:pPr>
        <w:pStyle w:val="BodyText"/>
      </w:pPr>
      <w:r>
        <w:rPr>
          <w:bCs/>
          <w:b/>
        </w:rPr>
        <w:t xml:space="preserve">Affiliations:</w:t>
      </w:r>
      <w:r>
        <w:t xml:space="preserve"> </w:t>
      </w:r>
      <w:r>
        <w:t xml:space="preserve">Institute of Curriculum Development and Teacher Education, Addis Ababa University. Supported by the Ethiopian Ministry of Education Reform Initiative.</w:t>
      </w:r>
    </w:p>
    <w:p>
      <w:pPr>
        <w:pStyle w:val="BodyText"/>
      </w:pPr>
      <w:r>
        <w:t xml:space="preserve">© 2023 Academic Poster Presentation Series on Educational Innovation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Curriculum Developer in Ethiopia Addis Ababa</dc:title>
  <dc:creator/>
  <dc:language>en</dc:language>
  <cp:keywords/>
  <dcterms:created xsi:type="dcterms:W3CDTF">2026-07-29T13:15:05Z</dcterms:created>
  <dcterms:modified xsi:type="dcterms:W3CDTF">2026-07-29T13:15:05Z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