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Curriculum</w:t>
      </w:r>
      <w:r>
        <w:t xml:space="preserve"> </w:t>
      </w:r>
      <w:r>
        <w:t xml:space="preserve">Development</w:t>
      </w:r>
      <w:r>
        <w:t xml:space="preserve"> </w:t>
      </w:r>
      <w:r>
        <w:t xml:space="preserve">in</w:t>
      </w:r>
      <w:r>
        <w:t xml:space="preserve"> </w:t>
      </w:r>
      <w:r>
        <w:t xml:space="preserve">Germany</w:t>
      </w:r>
      <w:r>
        <w:t xml:space="preserve"> </w:t>
      </w:r>
      <w:r>
        <w:t xml:space="preserve">Berlin</w:t>
      </w:r>
    </w:p>
    <w:bookmarkStart w:id="25" w:name="X1142e240fd2b688029083a25890f03636f947ac"/>
    <w:p>
      <w:pPr>
        <w:pStyle w:val="Heading1"/>
      </w:pPr>
      <w:r>
        <w:t xml:space="preserve">Strategic Curriculum Development in Urban Education Systems</w:t>
      </w:r>
    </w:p>
    <w:p>
      <w:pPr>
        <w:pStyle w:val="FirstParagraph"/>
      </w:pPr>
      <w:r>
        <w:t xml:space="preserve">A Case Study of Germany, Berlin: Bridging Tradition and Innovation</w:t>
      </w:r>
    </w:p>
    <w:p>
      <w:pPr>
        <w:pStyle w:val="BodyText"/>
      </w:pPr>
      <w:r>
        <w:rPr>
          <w:bCs/>
          <w:b/>
        </w:rPr>
        <w:t xml:space="preserve">Author:</w:t>
      </w:r>
      <w:r>
        <w:t xml:space="preserve"> </w:t>
      </w:r>
      <w:r>
        <w:t xml:space="preserve">Dr. [Your Name] | Department of Educational Sciences</w:t>
      </w:r>
      <w:r>
        <w:t xml:space="preserve"> </w:t>
      </w:r>
      <w:r>
        <w:rPr>
          <w:bCs/>
          <w:b/>
        </w:rPr>
        <w:t xml:space="preserve">Institution:</w:t>
      </w:r>
      <w:r>
        <w:t xml:space="preserve"> </w:t>
      </w:r>
      <w:r>
        <w:t xml:space="preserve">Free University of Berlin / Humboldt University</w:t>
      </w:r>
      <w:r>
        <w:t xml:space="preserve"> </w:t>
      </w:r>
      <w:r>
        <w:rPr>
          <w:bCs/>
          <w:b/>
        </w:rPr>
        <w:t xml:space="preserve">Date: 2024 Annual Education Conference</w:t>
      </w:r>
    </w:p>
    <w:bookmarkStart w:id="20" w:name="introduction-the-berlin-context"/>
    <w:p>
      <w:pPr>
        <w:pStyle w:val="Heading3"/>
      </w:pPr>
      <w:r>
        <w:t xml:space="preserve">1. Introduction: The Berlin Context</w:t>
      </w:r>
    </w:p>
    <w:p>
      <w:pPr>
        <w:pStyle w:val="FirstParagraph"/>
      </w:pPr>
      <w:r>
        <w:t xml:space="preserve">Curriculum development in Germany is a complex interplay of federal standards and state-level sovereignty (Kulturhoheit). This presentation focuses specifically on **Germany, Berlin**, a city-state that serves as a unique microcosm for educational reform in Europe. As the capital of Germany, Berlin faces distinct challenges regarding multiculturalism, rapid urbanization, and technological integration. The role of the **Curriculum Developer** has evolved from mere content selection to strategic pedagogical architecting.</w:t>
      </w:r>
    </w:p>
    <w:p>
      <w:pPr>
        <w:pStyle w:val="BodyText"/>
      </w:pPr>
      <w:r>
        <w:t xml:space="preserve">This study examines how modern curriculum developers must navigate the dual pressures of adhering to national educational standards (Bildungsstandards) while addressing the specific sociocultural needs of Berlin’s diverse student population. The objective is to outline a framework for agile, inclusive, and future-ready curriculum design within this dynamic metropolis.</w:t>
      </w:r>
    </w:p>
    <w:bookmarkEnd w:id="20"/>
    <w:bookmarkStart w:id="21" w:name="Xc596362d3900fc7d3589757b0c4cdc308567fe2"/>
    <w:p>
      <w:pPr>
        <w:pStyle w:val="Heading3"/>
      </w:pPr>
      <w:r>
        <w:t xml:space="preserve">2. The Evolving Role of the Curriculum Developer</w:t>
      </w:r>
    </w:p>
    <w:p>
      <w:pPr>
        <w:pStyle w:val="FirstParagraph"/>
      </w:pPr>
      <w:r>
        <w:t xml:space="preserve">In the context of **Germany Berlin**, the curriculum developer is no longer a solitary expert but a collaborative facilitator. The traditional German educational model, characterized by strict categorization and examination focus, is undergoing significant transformation.</w:t>
      </w:r>
    </w:p>
    <w:p>
      <w:pPr>
        <w:numPr>
          <w:ilvl w:val="0"/>
          <w:numId w:val="1001"/>
        </w:numPr>
        <w:pStyle w:val="Compact"/>
      </w:pPr>
      <w:r>
        <w:rPr>
          <w:bCs/>
          <w:b/>
        </w:rPr>
        <w:t xml:space="preserve">Pedagogical Architect:</w:t>
      </w:r>
      <w:r>
        <w:t xml:space="preserve"> </w:t>
      </w:r>
      <w:r>
        <w:t xml:space="preserve">Developers must align learning objectives with the Berlin-Brandenburg education plan (Bildungsplan), ensuring that core competencies are met while allowing for local customization.</w:t>
      </w:r>
    </w:p>
    <w:p>
      <w:pPr>
        <w:numPr>
          <w:ilvl w:val="0"/>
          <w:numId w:val="1001"/>
        </w:numPr>
        <w:pStyle w:val="Compact"/>
      </w:pPr>
      <w:r>
        <w:rPr>
          <w:bCs/>
          <w:b/>
        </w:rPr>
        <w:t xml:space="preserve">Cultural Mediator:</w:t>
      </w:r>
      <w:r>
        <w:t xml:space="preserve"> </w:t>
      </w:r>
      <w:r>
        <w:t xml:space="preserve">Given Berlin’s status as a global hub, developers must integrate multicultural perspectives into core subjects like history and social studies to foster social cohesion.</w:t>
      </w:r>
    </w:p>
    <w:p>
      <w:pPr>
        <w:numPr>
          <w:ilvl w:val="0"/>
          <w:numId w:val="1001"/>
        </w:numPr>
        <w:pStyle w:val="Compact"/>
      </w:pPr>
      <w:r>
        <w:rPr>
          <w:bCs/>
          <w:b/>
        </w:rPr>
        <w:t xml:space="preserve">Tech Integrator:</w:t>
      </w:r>
      <w:r>
        <w:t xml:space="preserve"> </w:t>
      </w:r>
      <w:r>
        <w:t xml:space="preserve">With Berlin pushing hard on digitalization (DigitalPakt Schule), developers are responsible for embedding digital literacy across all subjects, not just computer science.</w:t>
      </w:r>
    </w:p>
    <w:p>
      <w:pPr>
        <w:pStyle w:val="FirstParagraph"/>
      </w:pPr>
      <w:r>
        <w:rPr>
          <w:bCs/>
          <w:b/>
        </w:rPr>
        <w:t xml:space="preserve">Key Insight:</w:t>
      </w:r>
      <w:r>
        <w:t xml:space="preserve"> </w:t>
      </w:r>
      <w:r>
        <w:t xml:space="preserve">Effective curriculum development in Berlin requires balancing the rigid structure of the *Abitur* preparation with the flexible needs of vocational training (*Berufsausbildung*), reflecting Germany’s dual education system.</w:t>
      </w:r>
    </w:p>
    <w:bookmarkEnd w:id="21"/>
    <w:bookmarkStart w:id="22" w:name="challenges-in-the-berlin-ecosystem"/>
    <w:p>
      <w:pPr>
        <w:pStyle w:val="Heading3"/>
      </w:pPr>
      <w:r>
        <w:t xml:space="preserve">3. Challenges in the Berlin Ecosystem</w:t>
      </w:r>
    </w:p>
    <w:p>
      <w:pPr>
        <w:pStyle w:val="FirstParagraph"/>
      </w:pPr>
      <w:r>
        <w:t xml:space="preserve">Developing curricula for **Germany Berlin** presents unique hurdles that differ significantly from rural or less diverse regions.</w:t>
      </w:r>
    </w:p>
    <w:p>
      <w:pPr>
        <w:numPr>
          <w:ilvl w:val="0"/>
          <w:numId w:val="1002"/>
        </w:numPr>
        <w:pStyle w:val="Compact"/>
      </w:pPr>
      <w:r>
        <w:rPr>
          <w:bCs/>
          <w:b/>
        </w:rPr>
        <w:t xml:space="preserve">Linguistic Diversity:</w:t>
      </w:r>
      <w:r>
        <w:t xml:space="preserve">A significant portion of students in Berlin are non-native German speakers. Curriculum developers must create scaffolding mechanisms and language-support strategies within subject-specific content to ensure equitable access.</w:t>
      </w:r>
    </w:p>
    <w:p>
      <w:pPr>
        <w:numPr>
          <w:ilvl w:val="0"/>
          <w:numId w:val="1002"/>
        </w:numPr>
        <w:pStyle w:val="Compact"/>
      </w:pPr>
      <w:r>
        <w:t xml:space="preserve">Socioeconomic Disparities:Berlin exhibits stark contrasts between affluent districts (e.g., Charlottenburg) and areas with high social need (e.g., Neukölln). Curricula must be adaptable to resource availability and student background.</w:t>
      </w:r>
    </w:p>
    <w:p>
      <w:pPr>
        <w:numPr>
          <w:ilvl w:val="0"/>
          <w:numId w:val="1002"/>
        </w:numPr>
        <w:pStyle w:val="Compact"/>
      </w:pPr>
      <w:r>
        <w:t xml:space="preserve">Teacher Capacity Building:New curricula fail without teacher buy-in. Developers in Berlin are increasingly tasked with creating professional development modules alongside the curriculum itself, ensuring educators are comfortable with new pedagogical approaches like project-based learning (Projektunterricht).</w:t>
      </w:r>
    </w:p>
    <w:bookmarkEnd w:id="22"/>
    <w:bookmarkStart w:id="23" w:name="X93082f9ac1a40168583ebe10a91e6af447a43b0"/>
    <w:p>
      <w:pPr>
        <w:pStyle w:val="Heading3"/>
      </w:pPr>
      <w:r>
        <w:t xml:space="preserve">4. Proposed Framework for Modern Curriculum Development</w:t>
      </w:r>
    </w:p>
    <w:p>
      <w:pPr>
        <w:pStyle w:val="FirstParagraph"/>
      </w:pPr>
      <w:r>
        <w:t xml:space="preserve">To address these challenges, we propose a four-pillar framework tailored for the Berlin context:</w:t>
      </w:r>
    </w:p>
    <w:p>
      <w:pPr>
        <w:numPr>
          <w:ilvl w:val="0"/>
          <w:numId w:val="1003"/>
        </w:numPr>
        <w:pStyle w:val="Compact"/>
      </w:pPr>
      <w:r>
        <w:rPr>
          <w:bCs/>
          <w:b/>
        </w:rPr>
        <w:t xml:space="preserve">Inclusive Design Principles:</w:t>
      </w:r>
      <w:r>
        <w:t xml:space="preserve"> </w:t>
      </w:r>
      <w:r>
        <w:t xml:space="preserve">Implement Universal Design for Learning (UDL) from the outset. In **Germany Berlin**, this means moving beyond simple translation to cultural relevance and accessibility for students with diverse learning needs.</w:t>
      </w:r>
    </w:p>
    <w:p>
      <w:pPr>
        <w:numPr>
          <w:ilvl w:val="0"/>
          <w:numId w:val="1003"/>
        </w:numPr>
        <w:pStyle w:val="Compact"/>
      </w:pPr>
      <w:r>
        <w:t xml:space="preserve">Digital-Physical Hybridity:Curricula must seamlessly integrate physical classroom experiences with digital resources. This is crucial in Berlin, where schools are actively seeking to lead in EdTech adoption. Developers should focus on competency-based metrics rather than just content coverage.</w:t>
      </w:r>
    </w:p>
    <w:p>
      <w:pPr>
        <w:numPr>
          <w:ilvl w:val="0"/>
          <w:numId w:val="1003"/>
        </w:numPr>
        <w:pStyle w:val="Compact"/>
      </w:pPr>
      <w:r>
        <w:t xml:space="preserve">Interdisciplinary Modules:Break down silos between subjects. For example, linking environmental science with civic education (*Politische Bildung*), a key component of Berlin’s civic engagement initiatives. This reflects the German emphasis on *Mündigkeit* (maturity/autonomy).</w:t>
      </w:r>
    </w:p>
    <w:p>
      <w:pPr>
        <w:numPr>
          <w:ilvl w:val="0"/>
          <w:numId w:val="1003"/>
        </w:numPr>
        <w:pStyle w:val="Compact"/>
      </w:pPr>
      <w:r>
        <w:t xml:space="preserve">Continuous Feedback Loops:Establish rapid feedback mechanisms with teachers and parents. In **Germany Berlin**, where community involvement in schools (*Schulpartnerschaften*) is growing, stakeholder input should directly influence curriculum iterations.</w:t>
      </w:r>
    </w:p>
    <w:bookmarkEnd w:id="23"/>
    <w:bookmarkStart w:id="24" w:name="expected-outcomes-and-future-directions"/>
    <w:p>
      <w:pPr>
        <w:pStyle w:val="Heading3"/>
      </w:pPr>
      <w:r>
        <w:t xml:space="preserve">5. Expected Outcomes and Future Directions</w:t>
      </w:r>
    </w:p>
    <w:p>
      <w:pPr>
        <w:pStyle w:val="FirstParagraph"/>
      </w:pPr>
      <w:r>
        <w:t xml:space="preserve">Implementing this dynamic approach to **curriculum development** in **Germany Berlin** aims to achieve several critical outcomes:</w:t>
      </w:r>
    </w:p>
    <w:p>
      <w:pPr>
        <w:numPr>
          <w:ilvl w:val="0"/>
          <w:numId w:val="1004"/>
        </w:numPr>
        <w:pStyle w:val="Compact"/>
      </w:pPr>
      <w:r>
        <w:t xml:space="preserve">Enhanced Equity:By addressing linguistic and socioeconomic barriers, the curriculum becomes a tool for social mobility rather than reproduction.</w:t>
      </w:r>
    </w:p>
    <w:p>
      <w:pPr>
        <w:numPr>
          <w:ilvl w:val="0"/>
          <w:numId w:val="1004"/>
        </w:numPr>
        <w:pStyle w:val="Compact"/>
      </w:pPr>
      <w:r>
        <w:t xml:space="preserve">Global Competence:Graduates will be better prepared for an interconnected world, possessing both local civic awareness and global digital literacy.</w:t>
      </w:r>
    </w:p>
    <w:p>
      <w:pPr>
        <w:numPr>
          <w:ilvl w:val="0"/>
          <w:numId w:val="1004"/>
        </w:numPr>
        <w:pStyle w:val="Compact"/>
      </w:pPr>
      <w:r>
        <w:t xml:space="preserve">Systemic Agility:Schools in Berlin will become more responsive to societal changes, reducing the lag time between educational theory and classroom practice.</w:t>
      </w:r>
    </w:p>
    <w:p>
      <w:pPr>
        <w:pStyle w:val="FirstParagraph"/>
      </w:pPr>
      <w:r>
        <w:t xml:space="preserve">In conclusion, the role of the **Curriculum Developer** in **Germany Berlin** is pivotal. It requires a nuanced understanding of local history, cultural dynamics, and future technological trends. By adopting a flexible, inclusive, and collaborative framework, developers can create educational pathways that honor Germany’s rich academic traditions while embracing the innovative spirit of its capital city.</w:t>
      </w:r>
    </w:p>
    <w:bookmarkEnd w:id="24"/>
    <w:p>
      <w:pPr>
        <w:pStyle w:val="BodyText"/>
      </w:pPr>
      <w:r>
        <w:rPr>
          <w:bCs/>
          <w:b/>
        </w:rPr>
        <w:t xml:space="preserve">Contact:</w:t>
      </w:r>
      <w:r>
        <w:t xml:space="preserve"> </w:t>
      </w:r>
      <w:r>
        <w:t xml:space="preserve">[Your Email Address] | [Your Website/Portfolio]</w:t>
      </w:r>
    </w:p>
    <w:p>
      <w:pPr>
        <w:pStyle w:val="BodyText"/>
      </w:pPr>
      <w:r>
        <w:rPr>
          <w:bCs/>
          <w:b/>
        </w:rPr>
        <w:t xml:space="preserve">References:</w:t>
      </w:r>
    </w:p>
    <w:p>
      <w:pPr>
        <w:numPr>
          <w:ilvl w:val="0"/>
          <w:numId w:val="1005"/>
        </w:numPr>
        <w:pStyle w:val="Compact"/>
      </w:pPr>
      <w:r>
        <w:t xml:space="preserve">Berlin-Brandenburgische Akademie der Wissenschaften. (2023). *Education Report Berlin*.</w:t>
      </w:r>
    </w:p>
    <w:p>
      <w:pPr>
        <w:numPr>
          <w:ilvl w:val="0"/>
          <w:numId w:val="1005"/>
        </w:numPr>
        <w:pStyle w:val="Compact"/>
      </w:pPr>
      <w:r>
        <w:t xml:space="preserve">Kultusministerkonferenz. (2021). *Digital Education Strategy for Germany*.</w:t>
      </w:r>
    </w:p>
    <w:p>
      <w:pPr>
        <w:numPr>
          <w:ilvl w:val="0"/>
          <w:numId w:val="1005"/>
        </w:numPr>
        <w:pStyle w:val="Compact"/>
      </w:pPr>
      <w:r>
        <w:t xml:space="preserve">Senate Department for Education, Youth and Family. (2024). *Berlin School Development Plan*.</w:t>
      </w:r>
    </w:p>
    <w:p>
      <w:pPr>
        <w:pStyle w:val="FirstParagraph"/>
      </w:pPr>
      <w:r>
        <w:t xml:space="preserve">© 2024 Academic Poster Presentation Series | **Germany Berlin** Educational Research</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Curriculum Development in Germany Berlin</dc:title>
  <dc:creator/>
  <dc:language>en</dc:language>
  <cp:keywords/>
  <dcterms:created xsi:type="dcterms:W3CDTF">2026-07-29T08:22:40Z</dcterms:created>
  <dcterms:modified xsi:type="dcterms:W3CDTF">2026-07-29T08:22:40Z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