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Developer:</w:t>
      </w:r>
      <w:r>
        <w:t xml:space="preserve"> </w:t>
      </w:r>
      <w:r>
        <w:t xml:space="preserve">Strategic</w:t>
      </w:r>
      <w:r>
        <w:t xml:space="preserve"> </w:t>
      </w:r>
      <w:r>
        <w:t xml:space="preserve">Framework</w:t>
      </w:r>
      <w:r>
        <w:t xml:space="preserve"> </w:t>
      </w:r>
      <w:r>
        <w:t xml:space="preserve">for</w:t>
      </w:r>
      <w:r>
        <w:t xml:space="preserve"> </w:t>
      </w:r>
      <w:r>
        <w:t xml:space="preserve">Indonesia</w:t>
      </w:r>
      <w:r>
        <w:t xml:space="preserve"> </w:t>
      </w:r>
      <w:r>
        <w:t xml:space="preserve">Jakarta</w:t>
      </w:r>
    </w:p>
    <w:bookmarkStart w:id="21" w:name="X7e1697110d27361f34d717e7b291dd034246f54"/>
    <w:p>
      <w:pPr>
        <w:pStyle w:val="Heading1"/>
      </w:pPr>
      <w:r>
        <w:t xml:space="preserve">Educational Transformation in the Archipelago</w:t>
      </w:r>
    </w:p>
    <w:bookmarkStart w:id="20" w:name="Xfdb55a1a5e9c1bd30f02f53b54be2a5ba529e3f"/>
    <w:p>
      <w:pPr>
        <w:pStyle w:val="Heading3"/>
      </w:pPr>
      <w:r>
        <w:t xml:space="preserve">A Comprehensive Guide for the Modern Curriculum Developer in Indonesia Jakarta</w:t>
      </w:r>
    </w:p>
    <w:p>
      <w:pPr>
        <w:pStyle w:val="FirstParagraph"/>
      </w:pPr>
      <w:r>
        <w:t xml:space="preserve">Presented at the National Symposium on Educational Technology and Pedagogy</w:t>
      </w:r>
    </w:p>
    <w:bookmarkEnd w:id="20"/>
    <w:bookmarkEnd w:id="21"/>
    <w:p>
      <w:pPr>
        <w:pStyle w:val="BodyText"/>
      </w:pPr>
      <w:r>
        <w:rPr>
          <w:bCs/>
          <w:b/>
        </w:rPr>
        <w:t xml:space="preserve">Presented by:</w:t>
      </w:r>
      <w:r>
        <w:t xml:space="preserve"> </w:t>
      </w:r>
      <w:r>
        <w:t xml:space="preserve">Department of Educational Innovation &amp; Policy Analysis</w:t>
      </w:r>
      <w:r>
        <w:br/>
      </w:r>
      <w:r>
        <w:rPr>
          <w:iCs/>
          <w:i/>
        </w:rPr>
        <w:t xml:space="preserve">Date:</w:t>
      </w:r>
      <w:r>
        <w:t xml:space="preserve"> </w:t>
      </w:r>
      <w:r>
        <w:t xml:space="preserve">October 2023 |</w:t>
      </w:r>
      <w:r>
        <w:t xml:space="preserve"> </w:t>
      </w:r>
      <w:r>
        <w:rPr>
          <w:iCs/>
          <w:i/>
        </w:rPr>
        <w:t xml:space="preserve">Location:</w:t>
      </w:r>
      <w:r>
        <w:t xml:space="preserve">Jakarta, Indonesia Jakarta</w:t>
      </w:r>
    </w:p>
    <w:bookmarkStart w:id="22" w:name="abstract"/>
    <w:p>
      <w:pPr>
        <w:pStyle w:val="Heading2"/>
      </w:pPr>
      <w:r>
        <w:t xml:space="preserve">Abstract</w:t>
      </w:r>
    </w:p>
    <w:p>
      <w:pPr>
        <w:pStyle w:val="FirstParagraph"/>
      </w:pPr>
      <w:r>
        <w:t xml:space="preserve">The role of the Curriculum Developer has evolved significantly from a mere content organizer to a strategic architect of student outcomes. This presentation explores the multifaceted responsibilities of the Curriculum Developer within the specific socio-economic and cultural context of Indonesia Jakarta. As one of Southeast Asia’s fastest-growing metropolises, Indonesia Jakarta presents unique challenges and opportunities for educational institutions. The modern Curriculum Developer must navigate complex regulatory frameworks, integrate digital transformation initiatives mandated by national policies, and address the diverse needs of a rapidly urbanizing student population. This document outlines the core competencies required for effective curriculum design in this region, emphasizing data-driven decision-making, cultural responsiveness, and technological integration.</w:t>
      </w:r>
    </w:p>
    <w:bookmarkEnd w:id="22"/>
    <w:bookmarkStart w:id="24" w:name="introduction"/>
    <w:bookmarkStart w:id="23" w:name="X9e50fb1b3ab392e6d70a539f802effff9c48ed7"/>
    <w:p>
      <w:pPr>
        <w:pStyle w:val="Heading2"/>
      </w:pPr>
      <w:r>
        <w:t xml:space="preserve">Introduction: The Context of Indonesia Jakarta</w:t>
      </w:r>
    </w:p>
    <w:p>
      <w:pPr>
        <w:pStyle w:val="FirstParagraph"/>
      </w:pPr>
      <w:r>
        <w:t xml:space="preserve">The educational landscape of Indonesia is undergoing a period of profound change. While national policies such as the Merdeka Curriculum provide a broad framework, local implementation varies drastically based on geographic and economic conditions. In the capital city, Indonesia Jakarta, schools are often characterized by high density and resource disparity. Consequently, the Curriculum Developer in this region must possess acute situational awareness.</w:t>
      </w:r>
    </w:p>
    <w:p>
      <w:pPr>
        <w:pStyle w:val="BodyText"/>
      </w:pPr>
      <w:r>
        <w:t xml:space="preserve">The curriculum is not just a document; it is a living tool that mediates between national standards and local realities. For the Curriculum Developer operating in Indonesia Jakarta, understanding the "Kearifan Lokal" (local wisdom) alongside global competencies is crucial. The developer must ensure that while students are prepared for international competition, they remain grounded in Indonesian values and cultural identity.</w:t>
      </w:r>
    </w:p>
    <w:bookmarkEnd w:id="23"/>
    <w:bookmarkEnd w:id="24"/>
    <w:bookmarkStart w:id="26" w:name="responsibilities"/>
    <w:bookmarkStart w:id="25" w:name="X6ead031de9d58694badb57b27605bc8728aad88"/>
    <w:p>
      <w:pPr>
        <w:pStyle w:val="Heading2"/>
      </w:pPr>
      <w:r>
        <w:t xml:space="preserve">Core Competencies of the Modern Curriculum Developer</w:t>
      </w:r>
    </w:p>
    <w:p>
      <w:pPr>
        <w:pStyle w:val="FirstParagraph"/>
      </w:pPr>
      <w:r>
        <w:rPr>
          <w:bCs/>
          <w:b/>
        </w:rPr>
        <w:t xml:space="preserve">The Triad of Development:</w:t>
      </w:r>
      <w:r>
        <w:br/>
      </w:r>
      <w:r>
        <w:t xml:space="preserve">1. Academic Rigor</w:t>
      </w:r>
      <w:r>
        <w:br/>
      </w:r>
      <w:r>
        <w:t xml:space="preserve">2. Technological Fluency</w:t>
      </w:r>
      <w:r>
        <w:br/>
      </w:r>
      <w:r>
        <w:t xml:space="preserve">3. Socio-Cultural Sensitivity</w:t>
      </w:r>
    </w:p>
    <w:p>
      <w:pPr>
        <w:pStyle w:val="BodyText"/>
      </w:pPr>
      <w:r>
        <w:t xml:space="preserve">To succeed as a Curriculum Developer in this dynamic environment, several key responsibilities must be prioritized:</w:t>
      </w:r>
    </w:p>
    <w:p>
      <w:pPr>
        <w:numPr>
          <w:ilvl w:val="0"/>
          <w:numId w:val="1001"/>
        </w:numPr>
        <w:pStyle w:val="Compact"/>
      </w:pPr>
      <w:r>
        <w:rPr>
          <w:bCs/>
          <w:b/>
        </w:rPr>
        <w:t xml:space="preserve">Data-Driven Design:</w:t>
      </w:r>
      <w:r>
        <w:t xml:space="preserve"> </w:t>
      </w:r>
      <w:r>
        <w:t xml:space="preserve">Developers must analyze performance data from schools across DKI Jakarta to identify learning gaps. This involves using both quantitative metrics (test scores) and qualitative feedback (teacher surveys) to refine curriculum goals.</w:t>
      </w:r>
    </w:p>
    <w:p>
      <w:pPr>
        <w:numPr>
          <w:ilvl w:val="0"/>
          <w:numId w:val="1001"/>
        </w:numPr>
        <w:pStyle w:val="Compact"/>
      </w:pPr>
      <w:r>
        <w:rPr>
          <w:bCs/>
          <w:b/>
        </w:rPr>
        <w:t xml:space="preserve">Digital Integration:</w:t>
      </w:r>
      <w:r>
        <w:t xml:space="preserve"> </w:t>
      </w:r>
      <w:r>
        <w:t xml:space="preserve">With the push for digital literacy in Indonesian education, the Curriculum Developer is responsible for integrating Information and Communication Technology (ICT) into subject matter. This includes designing modules that utilize platforms like Merdeka Mengajar, ensuring that technology serves pedagogy rather than distracting from it.</w:t>
      </w:r>
    </w:p>
    <w:p>
      <w:pPr>
        <w:numPr>
          <w:ilvl w:val="0"/>
          <w:numId w:val="1001"/>
        </w:numPr>
        <w:pStyle w:val="Compact"/>
      </w:pPr>
      <w:r>
        <w:rPr>
          <w:bCs/>
          <w:b/>
        </w:rPr>
        <w:t xml:space="preserve">Teacher Capacity Building:</w:t>
      </w:r>
      <w:r>
        <w:t xml:space="preserve"> </w:t>
      </w:r>
      <w:r>
        <w:t xml:space="preserve">A curriculum is only as good as its implementation. The Developer must collaborate closely with head teachers and educators in Indonesia Jakarta to provide professional development workshops, ensuring they are equipped to deliver the new material effectively.</w:t>
      </w:r>
    </w:p>
    <w:p>
      <w:pPr>
        <w:numPr>
          <w:ilvl w:val="0"/>
          <w:numId w:val="1001"/>
        </w:numPr>
        <w:pStyle w:val="Compact"/>
      </w:pPr>
      <w:r>
        <w:rPr>
          <w:bCs/>
          <w:b/>
        </w:rPr>
        <w:t xml:space="preserve">Inclusivity and Equity:</w:t>
      </w:r>
      <w:r>
        <w:t xml:space="preserve"> </w:t>
      </w:r>
      <w:r>
        <w:t xml:space="preserve">Recognizing the disparity between elite private schools in South Jakarta and public schools in East or West Jakarta, the Curriculum Developer must create flexible learning modules that can be adapted for various resource levels without compromising educational quality.</w:t>
      </w:r>
    </w:p>
    <w:bookmarkEnd w:id="25"/>
    <w:bookmarkEnd w:id="26"/>
    <w:bookmarkStart w:id="28" w:name="methodology"/>
    <w:bookmarkStart w:id="27" w:name="methodological-framework"/>
    <w:p>
      <w:pPr>
        <w:pStyle w:val="Heading2"/>
      </w:pPr>
      <w:r>
        <w:t xml:space="preserve">Methodological Framework</w:t>
      </w:r>
    </w:p>
    <w:p>
      <w:pPr>
        <w:pStyle w:val="FirstParagraph"/>
      </w:pPr>
      <w:r>
        <w:t xml:space="preserve">The approach adopted for curriculum development in this context follows the ADDIE model (Analysis, Design, Development, Implementation, Evaluation), tailored specifically for the Indonesian bureaucratic and educational structure.</w:t>
      </w:r>
    </w:p>
    <w:p>
      <w:pPr>
        <w:numPr>
          <w:ilvl w:val="0"/>
          <w:numId w:val="1002"/>
        </w:numPr>
        <w:pStyle w:val="Compact"/>
      </w:pPr>
      <w:r>
        <w:rPr>
          <w:bCs/>
          <w:b/>
        </w:rPr>
        <w:t xml:space="preserve">Analysis Phase:</w:t>
      </w:r>
      <w:r>
        <w:t xml:space="preserve"> </w:t>
      </w:r>
      <w:r>
        <w:t xml:space="preserve">Conducting needs assessments in collaboration with local Dinas Pendidikan (Education Offices) in Jakarta. This stage identifies specific challenges such as language barriers, infrastructure limitations, or student engagement issues.</w:t>
      </w:r>
    </w:p>
    <w:p>
      <w:pPr>
        <w:numPr>
          <w:ilvl w:val="0"/>
          <w:numId w:val="1002"/>
        </w:numPr>
        <w:pStyle w:val="Compact"/>
      </w:pPr>
      <w:r>
        <w:rPr>
          <w:bCs/>
          <w:b/>
        </w:rPr>
        <w:t xml:space="preserve">Design Phase:</w:t>
      </w:r>
      <w:r>
        <w:t xml:space="preserve"> </w:t>
      </w:r>
      <w:r>
        <w:t xml:space="preserve">Creating blueprint documents that align with the national Kurikulum Merdeka while allowing for provincial adaptations. This phase involves selecting appropriate learning materials and defining assessment strategies that measure higher-order thinking skills (HOTS).</w:t>
      </w:r>
    </w:p>
    <w:p>
      <w:pPr>
        <w:numPr>
          <w:ilvl w:val="0"/>
          <w:numId w:val="1002"/>
        </w:numPr>
        <w:pStyle w:val="Compact"/>
      </w:pPr>
      <w:r>
        <w:rPr>
          <w:bCs/>
          <w:b/>
        </w:rPr>
        <w:t xml:space="preserve">Development Phase:</w:t>
      </w:r>
      <w:r>
        <w:t xml:space="preserve"> </w:t>
      </w:r>
      <w:r>
        <w:t xml:space="preserve">Producing teacher guides, student modules, and digital assets. In Indonesia Jakarta, where mobile internet penetration is high but desktop access may vary in lower-income areas, content must be mobile-responsive and offline-capable.</w:t>
      </w:r>
    </w:p>
    <w:p>
      <w:pPr>
        <w:numPr>
          <w:ilvl w:val="0"/>
          <w:numId w:val="1002"/>
        </w:numPr>
        <w:pStyle w:val="Compact"/>
      </w:pPr>
      <w:r>
        <w:rPr>
          <w:bCs/>
          <w:b/>
        </w:rPr>
        <w:t xml:space="preserve">Pilot Testing:</w:t>
      </w:r>
      <w:r>
        <w:t xml:space="preserve"> </w:t>
      </w:r>
      <w:r>
        <w:t xml:space="preserve">Implementing the curriculum in a select group of schools across different districts of Jakarta to gather preliminary feedback before widespread rollout.</w:t>
      </w:r>
    </w:p>
    <w:p>
      <w:pPr>
        <w:numPr>
          <w:ilvl w:val="0"/>
          <w:numId w:val="1002"/>
        </w:numPr>
        <w:pStyle w:val="Compact"/>
      </w:pPr>
      <w:r>
        <w:rPr>
          <w:bCs/>
          <w:b/>
        </w:rPr>
        <w:t xml:space="preserve">Evaluation Phase:</w:t>
      </w:r>
      <w:r>
        <w:t xml:space="preserve"> </w:t>
      </w:r>
      <w:r>
        <w:t xml:space="preserve">Continuous monitoring through formative assessments to adjust the curriculum dynamically based on real-world classroom performance.</w:t>
      </w:r>
    </w:p>
    <w:bookmarkEnd w:id="27"/>
    <w:bookmarkEnd w:id="28"/>
    <w:bookmarkStart w:id="30" w:name="challenges"/>
    <w:bookmarkStart w:id="29" w:name="Xc25aeae3371fe2b3fb7ccddfbb22f76059d3205"/>
    <w:p>
      <w:pPr>
        <w:pStyle w:val="Heading2"/>
      </w:pPr>
      <w:r>
        <w:t xml:space="preserve">Navigating Challenges in Indonesia Jakarta</w:t>
      </w:r>
    </w:p>
    <w:p>
      <w:pPr>
        <w:pStyle w:val="FirstParagraph"/>
      </w:pPr>
      <w:r>
        <w:t xml:space="preserve">The Curriculum Developer faces distinct hurdles in this region. Traffic congestion, political transitions, and budget constraints can disrupt implementation timelines. Furthermore, cultural resistance to change among veteran teachers is a common barrier.</w:t>
      </w:r>
    </w:p>
    <w:p>
      <w:pPr>
        <w:pStyle w:val="BodyText"/>
      </w:pPr>
      <w:r>
        <w:rPr>
          <w:bCs/>
          <w:b/>
        </w:rPr>
        <w:t xml:space="preserve">Solution Strategy:</w:t>
      </w:r>
      <w:r>
        <w:t xml:space="preserve"> </w:t>
      </w:r>
      <w:r>
        <w:t xml:space="preserve">To mitigate these risks, the developer must foster strong stakeholder engagement. This means regular dialogues with school principals (Kepala Sekolah) and active participation in Musyawarah Guru Pengajar (MGK) meetings—local teacher working groups prevalent in Indonesia.</w:t>
      </w:r>
    </w:p>
    <w:p>
      <w:pPr>
        <w:pStyle w:val="BodyText"/>
      </w:pPr>
      <w:r>
        <w:t xml:space="preserve">Additionally, the rapid urbanization of Jakarta leads to a transient student population. The curriculum must be modular enough to accommodate students transferring between schools throughout the academic year, ensuring continuity in their learning journey.</w:t>
      </w:r>
    </w:p>
    <w:bookmarkEnd w:id="29"/>
    <w:bookmarkEnd w:id="30"/>
    <w:bookmarkStart w:id="32" w:name="conclusion"/>
    <w:bookmarkStart w:id="31" w:name="conclusion-and-future-outlook"/>
    <w:p>
      <w:pPr>
        <w:pStyle w:val="Heading2"/>
      </w:pPr>
      <w:r>
        <w:t xml:space="preserve">Conclusion and Future Outlook</w:t>
      </w:r>
    </w:p>
    <w:p>
      <w:pPr>
        <w:pStyle w:val="FirstParagraph"/>
      </w:pPr>
      <w:r>
        <w:t xml:space="preserve">The role of the Curriculum Developer is pivotal in shaping the future of Indonesia’s youth. In a bustling metropolis like Indonesia Jakarta, where tradition meets modernity at every corner, the developer acts as a bridge. By creating curricula that are robust yet adaptable, rigorous yet inclusive, we empower students to thrive.</w:t>
      </w:r>
    </w:p>
    <w:p>
      <w:pPr>
        <w:pStyle w:val="BodyText"/>
      </w:pPr>
      <w:r>
        <w:t xml:space="preserve">Future iterations of curriculum development in this region must focus heavily on Artificial Intelligence integration and environmental sustainability education—two areas of growing importance in global discourse and local policy. As Jakarta strives to become a smart city (Jakarta Smart City), the educational sector must mirror this ambition through forward-thinking curriculum design.</w:t>
      </w:r>
    </w:p>
    <w:bookmarkEnd w:id="31"/>
    <w:bookmarkEnd w:id="32"/>
    <w:p>
      <w:pPr>
        <w:pStyle w:val="BodyText"/>
      </w:pPr>
      <w:r>
        <w:rPr>
          <w:bCs/>
          <w:b/>
        </w:rPr>
        <w:t xml:space="preserve">Contact Information:</w:t>
      </w:r>
    </w:p>
    <w:p>
      <w:pPr>
        <w:pStyle w:val="BodyText"/>
      </w:pPr>
      <w:r>
        <w:t xml:space="preserve">Email: research@curriculum-dev.id | Phone: +62-21-555-0199</w:t>
      </w:r>
    </w:p>
    <w:p>
      <w:pPr>
        <w:pStyle w:val="BodyText"/>
      </w:pPr>
      <w:r>
        <w:t xml:space="preserve">Jakarta, Indonesia Jakarta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Developer: Strategic Framework for Indonesia Jakarta</dc:title>
  <dc:creator/>
  <dc:language>en</dc:language>
  <cp:keywords/>
  <dcterms:created xsi:type="dcterms:W3CDTF">2026-07-29T11:32:56Z</dcterms:created>
  <dcterms:modified xsi:type="dcterms:W3CDTF">2026-07-29T11:32:56Z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