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Curriculum</w:t>
      </w:r>
      <w:r>
        <w:t xml:space="preserve"> </w:t>
      </w:r>
      <w:r>
        <w:t xml:space="preserve">Developer</w:t>
      </w:r>
      <w:r>
        <w:t xml:space="preserve"> </w:t>
      </w:r>
      <w:r>
        <w:t xml:space="preserve">in</w:t>
      </w:r>
      <w:r>
        <w:t xml:space="preserve"> </w:t>
      </w:r>
      <w:r>
        <w:t xml:space="preserve">Iran,</w:t>
      </w:r>
      <w:r>
        <w:t xml:space="preserve"> </w:t>
      </w:r>
      <w:r>
        <w:t xml:space="preserve">Tehran</w:t>
      </w:r>
    </w:p>
    <w:bookmarkStart w:id="21" w:name="redefining-educational-frameworks"/>
    <w:p>
      <w:pPr>
        <w:pStyle w:val="Heading1"/>
      </w:pPr>
      <w:r>
        <w:t xml:space="preserve">Redefining Educational Frameworks</w:t>
      </w:r>
    </w:p>
    <w:p>
      <w:pPr>
        <w:pStyle w:val="FirstParagraph"/>
      </w:pPr>
      <w:r>
        <w:t xml:space="preserve">The Role of the Modern Curriculum Developer in Iran, Tehran</w:t>
      </w:r>
    </w:p>
    <w:bookmarkStart w:id="20" w:name="X242e3c36c217c51d4339bf10f8cabee3ff7aad1"/>
    <w:p>
      <w:pPr>
        <w:pStyle w:val="Heading3"/>
      </w:pPr>
      <w:r>
        <w:t xml:space="preserve">Academic Poster Presentation | Education Symposium 2024</w:t>
      </w:r>
    </w:p>
    <w:p>
      <w:pPr>
        <w:pStyle w:val="FirstParagraph"/>
      </w:pPr>
      <w:r>
        <w:rPr>
          <w:bCs/>
          <w:b/>
        </w:rPr>
        <w:t xml:space="preserve">Researcher:</w:t>
      </w:r>
      <w:r>
        <w:t xml:space="preserve">A. Farzad, PhD in Educational Leadership</w:t>
      </w:r>
    </w:p>
    <w:p>
      <w:pPr>
        <w:pStyle w:val="BodyText"/>
      </w:pPr>
      <w:r>
        <w:rPr>
          <w:bCs/>
          <w:b/>
        </w:rPr>
        <w:t xml:space="preserve">Institution:</w:t>
      </w:r>
      <w:r>
        <w:t xml:space="preserve">Tehran University of Arts</w:t>
      </w:r>
    </w:p>
    <w:p>
      <w:pPr>
        <w:pStyle w:val="BodyText"/>
      </w:pPr>
      <w:r>
        <w:rPr>
          <w:bCs/>
          <w:b/>
        </w:rPr>
        <w:t xml:space="preserve">Date:</w:t>
      </w:r>
      <w:r>
        <w:t xml:space="preserve">Spring 2024</w:t>
      </w:r>
    </w:p>
    <w:bookmarkEnd w:id="20"/>
    <w:bookmarkEnd w:id="21"/>
    <w:bookmarkStart w:id="22" w:name="abstract"/>
    <w:p>
      <w:pPr>
        <w:pStyle w:val="Heading4"/>
      </w:pPr>
      <w:r>
        <w:t xml:space="preserve">Abstract</w:t>
      </w:r>
    </w:p>
    <w:p>
      <w:pPr>
        <w:pStyle w:val="FirstParagraph"/>
      </w:pPr>
      <w:r>
        <w:t xml:space="preserve">In an era defined by rapid technological advancement and global educational shifts, the role of the Curriculum Developer has transcended traditional pedagogical boundaries. This poster presents a comprehensive analysis of curriculum development within the unique socio-cultural and political landscape of Iran, with a specific focus on Tehran as its epicenter. As one of the most densely populated metropolitan areas in Western Asia, Tehran serves as both an educational hub and a complex microcosm requiring specialized academic frameworks. This study explores how Curriculum Developer professionals navigate the intersection of global best practices, Islamic cultural values, and state-mandated educational policies to foster critical thinking and technological proficiency among students. By examining current challenges—such as the digital divide, resistance to change in traditional institutions, and language acquisition hurdles—and proposing innovative solutions rooted in local contextuality, this research aims to provide actionable strategies for enhancing educational outcomes across Iranian public and private schools.</w:t>
      </w:r>
    </w:p>
    <w:bookmarkEnd w:id="22"/>
    <w:bookmarkStart w:id="23" w:name="introduction-background"/>
    <w:p>
      <w:pPr>
        <w:pStyle w:val="Heading4"/>
      </w:pPr>
      <w:r>
        <w:t xml:space="preserve">Introduction &amp; Background</w:t>
      </w:r>
    </w:p>
    <w:p>
      <w:pPr>
        <w:pStyle w:val="FirstParagraph"/>
      </w:pPr>
      <w:r>
        <w:t xml:space="preserve">The evolution of the education system in Iran has been marked by significant structural changes over the past few decades. However, as global economies increasingly demand skills in STEM (Science, Technology, Engineering, and Mathematics) and digital literacy, there is a pressing need for robust Curriculum Developer expertise within Iranian schools.</w:t>
      </w:r>
    </w:p>
    <w:p>
      <w:pPr>
        <w:pStyle w:val="BodyText"/>
      </w:pPr>
      <w:r>
        <w:t xml:space="preserve">In Tehran specifically—the capital city boasting one of the highest concentrations of universities and research centers in the Middle East—the demand for curriculum that bridges local heritage with global competitiveness is at an all-time high. The modern Curriculum Developer must understand not only instructional design but also the nuances of Iranian culture, language, and societal expectations.</w:t>
      </w:r>
    </w:p>
    <w:bookmarkEnd w:id="23"/>
    <w:bookmarkStart w:id="24" w:name="the-context-of-iran-tehran"/>
    <w:p>
      <w:pPr>
        <w:pStyle w:val="Heading4"/>
      </w:pPr>
      <w:r>
        <w:t xml:space="preserve">The Context of Iran Tehran</w:t>
      </w:r>
    </w:p>
    <w:p>
      <w:pPr>
        <w:numPr>
          <w:ilvl w:val="0"/>
          <w:numId w:val="1001"/>
        </w:numPr>
        <w:pStyle w:val="Compact"/>
      </w:pPr>
      <w:r>
        <w:rPr>
          <w:bCs/>
          <w:b/>
        </w:rPr>
        <w:t xml:space="preserve">Diverse Demographics:</w:t>
      </w:r>
      <w:r>
        <w:t xml:space="preserve">Tehran encompasses a wide range of socio-economic backgrounds, necessitating inclusive curriculum design that addresses equity.</w:t>
      </w:r>
    </w:p>
    <w:p>
      <w:pPr>
        <w:numPr>
          <w:ilvl w:val="0"/>
          <w:numId w:val="1001"/>
        </w:numPr>
        <w:pStyle w:val="Compact"/>
      </w:pPr>
      <w:r>
        <w:rPr>
          <w:bCs/>
          <w:b/>
        </w:rPr>
        <w:t xml:space="preserve">Cultural Preservation vs. Modernization:</w:t>
      </w:r>
      <w:r>
        <w:t xml:space="preserve">A delicate balance must be struck between preserving Persian-Islamic heritage and integrating secular, international curricula standards.</w:t>
      </w:r>
    </w:p>
    <w:p>
      <w:pPr>
        <w:numPr>
          <w:ilvl w:val="0"/>
          <w:numId w:val="1001"/>
        </w:numPr>
        <w:pStyle w:val="Compact"/>
      </w:pPr>
      <w:r>
        <w:rPr>
          <w:bCs/>
          <w:b/>
        </w:rPr>
        <w:t xml:space="preserve">Digital Infrastructure:</w:t>
      </w:r>
      <w:r>
        <w:t xml:space="preserve">While Tehran leads in infrastructure compared to rural provinces, disparities still exist requiring adaptive Curriculum Developer frameworks that can function online or offline.</w:t>
      </w:r>
    </w:p>
    <w:bookmarkEnd w:id="24"/>
    <w:bookmarkStart w:id="25" w:name="methodology"/>
    <w:p>
      <w:pPr>
        <w:pStyle w:val="Heading4"/>
      </w:pPr>
      <w:r>
        <w:t xml:space="preserve">Methodology</w:t>
      </w:r>
    </w:p>
    <w:p>
      <w:pPr>
        <w:pStyle w:val="FirstParagraph"/>
      </w:pPr>
      <w:r>
        <w:t xml:space="preserve">This poster presentation is based on a mixed-methods approach involving:</w:t>
      </w:r>
    </w:p>
    <w:p>
      <w:pPr>
        <w:numPr>
          <w:ilvl w:val="0"/>
          <w:numId w:val="1002"/>
        </w:numPr>
        <w:pStyle w:val="Compact"/>
      </w:pPr>
      <w:r>
        <w:rPr>
          <w:bCs/>
          <w:b/>
        </w:rPr>
        <w:t xml:space="preserve">(1) Qualitative Interviews:</w:t>
      </w:r>
      <w:r>
        <w:t xml:space="preserve">Semi-structured interviews conducted with fifty Curriculum Developer specialists working in Tehran’s Ministry of Education and private institutions.</w:t>
      </w:r>
    </w:p>
    <w:p>
      <w:pPr>
        <w:numPr>
          <w:ilvl w:val="0"/>
          <w:numId w:val="1002"/>
        </w:numPr>
        <w:pStyle w:val="Compact"/>
      </w:pPr>
      <w:r>
        <w:rPr>
          <w:bCs/>
          <w:b/>
        </w:rPr>
        <w:t xml:space="preserve">(2) Policy Analysis:</w:t>
      </w:r>
      <w:r>
        <w:t xml:space="preserve">A comparative review of national educational policies versus international frameworks such as UNESCO standards and IB (International Baccalaureate) criteria adapted for Iranian contexts.</w:t>
      </w:r>
    </w:p>
    <w:p>
      <w:pPr>
        <w:numPr>
          <w:ilvl w:val="0"/>
          <w:numId w:val="1002"/>
        </w:numPr>
        <w:pStyle w:val="Compact"/>
      </w:pPr>
      <w:r>
        <w:rPr>
          <w:bCs/>
          <w:b/>
        </w:rPr>
        <w:t xml:space="preserve">(3) Classroom Observations:</w:t>
      </w:r>
      <w:r>
        <w:t xml:space="preserve">Ethnographic observation in ten secondary schools across different districts of Tehran to assess curriculum implementation efficacy.</w:t>
      </w:r>
    </w:p>
    <w:bookmarkEnd w:id="25"/>
    <w:bookmarkStart w:id="26" w:name="key-challenges-identified"/>
    <w:p>
      <w:pPr>
        <w:pStyle w:val="Heading4"/>
      </w:pPr>
      <w:r>
        <w:t xml:space="preserve">Key Challenges Identified</w:t>
      </w:r>
    </w:p>
    <w:p>
      <w:pPr>
        <w:pStyle w:val="FirstParagraph"/>
      </w:pPr>
      <w:r>
        <w:t xml:space="preserve">The study highlights several critical bottlenecks facing Curriculum Developers in Iran, particularly in major urban centers like Tehran:</w:t>
      </w:r>
    </w:p>
    <w:p>
      <w:pPr>
        <w:numPr>
          <w:ilvl w:val="0"/>
          <w:numId w:val="1003"/>
        </w:numPr>
        <w:pStyle w:val="Compact"/>
      </w:pPr>
      <w:r>
        <w:rPr>
          <w:bCs/>
          <w:b/>
        </w:rPr>
        <w:t xml:space="preserve">Educational Lag:</w:t>
      </w:r>
      <w:r>
        <w:t xml:space="preserve">Sometimes, the pace of technological change outstrips the speed at which national curricula can be revised.</w:t>
      </w:r>
    </w:p>
    <w:p>
      <w:pPr>
        <w:numPr>
          <w:ilvl w:val="0"/>
          <w:numId w:val="1003"/>
        </w:numPr>
        <w:pStyle w:val="Compact"/>
      </w:pPr>
      <w:r>
        <w:rPr>
          <w:bCs/>
          <w:b/>
        </w:rPr>
        <w:t xml:space="preserve">Bureaucratic Hurdles:</w:t>
      </w:r>
      <w:r>
        <w:t xml:space="preserve">The approval process for new educational materials in Iran often involves extensive review committees, delaying innovation.</w:t>
      </w:r>
    </w:p>
    <w:p>
      <w:pPr>
        <w:numPr>
          <w:ilvl w:val="0"/>
          <w:numId w:val="1003"/>
        </w:numPr>
        <w:pStyle w:val="Compact"/>
      </w:pPr>
      <w:r>
        <w:rPr>
          <w:bCs/>
          <w:b/>
        </w:rPr>
        <w:t xml:space="preserve">Faculty Resistance:</w:t>
      </w:r>
      <w:r>
        <w:t xml:space="preserve">Educators accustomed to rote learning methodologies sometimes resist the inquiry-based approaches encouraged by modern Curriculum Developer frameworks.</w:t>
      </w:r>
    </w:p>
    <w:bookmarkEnd w:id="26"/>
    <w:bookmarkStart w:id="30" w:name="X31495d76e05634b0271d5c1133d490cb2a65fe0"/>
    <w:p>
      <w:pPr>
        <w:pStyle w:val="Heading4"/>
      </w:pPr>
      <w:r>
        <w:t xml:space="preserve">Proposed Strategic Framework for Curriculum Developers</w:t>
      </w:r>
    </w:p>
    <w:p>
      <w:pPr>
        <w:pStyle w:val="FirstParagraph"/>
      </w:pPr>
      <w:r>
        <w:t xml:space="preserve">To overcome these challenges, we propose a "Hybrid Localization Model" specifically tailored for schools in Iran and Tehran:</w:t>
      </w:r>
    </w:p>
    <w:bookmarkStart w:id="27" w:name="phase-1-needs-assessment"/>
    <w:p>
      <w:pPr>
        <w:pStyle w:val="Heading5"/>
      </w:pPr>
      <w:r>
        <w:t xml:space="preserve">Phase 1 Needs Assessment</w:t>
      </w:r>
    </w:p>
    <w:p>
      <w:pPr>
        <w:pStyle w:val="FirstParagraph"/>
      </w:pPr>
      <w:r>
        <w:t xml:space="preserve">Conduct localized data-driven audits in Tehran schools to identify specific gaps between student needs and current offerings.</w:t>
      </w:r>
    </w:p>
    <w:bookmarkEnd w:id="27"/>
    <w:bookmarkStart w:id="28" w:name="phase-2-modular-integration"/>
    <w:p>
      <w:pPr>
        <w:pStyle w:val="Heading5"/>
      </w:pPr>
      <w:r>
        <w:t xml:space="preserve">Phase 2 Modular Integration</w:t>
      </w:r>
    </w:p>
    <w:p>
      <w:pPr>
        <w:pStyle w:val="FirstParagraph"/>
      </w:pPr>
      <w:r>
        <w:t xml:space="preserve">Curriculum Developer teams should adopt modular teaching units that allow schools to swap in global content while retaining core local values.</w:t>
      </w:r>
    </w:p>
    <w:bookmarkEnd w:id="28"/>
    <w:bookmarkStart w:id="29" w:name="phase-3-teacher-empowerment"/>
    <w:p>
      <w:pPr>
        <w:pStyle w:val="Heading5"/>
      </w:pPr>
      <w:r>
        <w:t xml:space="preserve">Phase 3 Teacher Empowerment</w:t>
      </w:r>
    </w:p>
    <w:p>
      <w:pPr>
        <w:pStyle w:val="FirstParagraph"/>
      </w:pPr>
      <w:r>
        <w:t xml:space="preserve">Establish professional development workshops where teachers actively collaborate with Curriculum Developer experts to refine materials iteratively.</w:t>
      </w:r>
    </w:p>
    <w:bookmarkEnd w:id="29"/>
    <w:bookmarkEnd w:id="30"/>
    <w:p>
      <w:r>
        <w:pict>
          <v:rect style="width:0;height:1.5pt" o:hralign="center" o:hrstd="t" o:hr="t"/>
        </w:pict>
      </w:r>
    </w:p>
    <w:p>
      <w:pPr>
        <w:pStyle w:val="FirstParagraph"/>
      </w:pPr>
      <w:r>
        <w:t xml:space="preserve">This poster was prepared for academic dissemination. References available upon request.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Curriculum Developer in Iran, Tehran</dc:title>
  <dc:creator/>
  <dc:language>en</dc:language>
  <cp:keywords/>
  <dcterms:created xsi:type="dcterms:W3CDTF">2026-07-29T04:53:37Z</dcterms:created>
  <dcterms:modified xsi:type="dcterms:W3CDTF">2026-07-29T04:53:37Z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