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Iraq</w:t>
      </w:r>
      <w:r>
        <w:t xml:space="preserve"> </w:t>
      </w:r>
      <w:r>
        <w:t xml:space="preserve">Baghdad</w:t>
      </w:r>
    </w:p>
    <w:bookmarkStart w:id="20" w:name="X31d9c8c9fbfc59d6d84789ff1546b61e2d9a4df"/>
    <w:p>
      <w:pPr>
        <w:pStyle w:val="Heading1"/>
      </w:pPr>
      <w:r>
        <w:t xml:space="preserve">Bridging Tradition and Modernity: Strategic Curriculum Development in Iraq, Baghdad</w:t>
      </w:r>
    </w:p>
    <w:p>
      <w:pPr>
        <w:pStyle w:val="FirstParagraph"/>
      </w:pPr>
      <w:r>
        <w:t xml:space="preserve">Rethinking Education for the 21st Century in the Capital Region</w:t>
      </w:r>
    </w:p>
    <w:p>
      <w:pPr>
        <w:pStyle w:val="BodyText"/>
      </w:pPr>
      <w:r>
        <w:t xml:space="preserve">[Author Name/Title]</w:t>
      </w:r>
      <w:r>
        <w:br/>
      </w:r>
      <w:r>
        <w:t xml:space="preserve">Department of Educational Reform &amp; Policy</w:t>
      </w:r>
      <w:r>
        <w:br/>
      </w:r>
      <w:r>
        <w:t xml:space="preserve">Academic Symposium on Middle Eastern Education Studies</w:t>
      </w:r>
      <w:r>
        <w:br/>
      </w:r>
      <w:r>
        <w:t xml:space="preserve">Date: October 2023 | Location: Baghdad, Iraq, Baghdad Region Representative Data Set Included.</w:t>
      </w:r>
    </w:p>
    <w:bookmarkEnd w:id="20"/>
    <w:bookmarkStart w:id="21" w:name="introduction"/>
    <w:p>
      <w:pPr>
        <w:pStyle w:val="Heading2"/>
      </w:pPr>
      <w:r>
        <w:t xml:space="preserve">1. Introduction</w:t>
      </w:r>
    </w:p>
    <w:p>
      <w:pPr>
        <w:pStyle w:val="FirstParagraph"/>
      </w:pPr>
      <w:r>
        <w:t xml:space="preserve">The educational landscape in Iraq has undergone profound transformations over the past two decades. Following years of geopolitical instability and systemic disruption, the focus has shifted toward reconstruction and future-oriented planning. At the heart of this reconstruction lies the role of a Curriculum Developer working within Iraq Baghdad's rapidly evolving academic ecosystem. This poster presentation explores critical strategies for designing robust, inclusive, and forward-thinking curriculum frameworks that specifically address the unique sociocultural context of Iraq Baghdad.</w:t>
      </w:r>
    </w:p>
    <w:p>
      <w:pPr>
        <w:pStyle w:val="BodyText"/>
      </w:pPr>
      <w:r>
        <w:t xml:space="preserve">The primary objective is to provide a comprehensive roadmap for educational stakeholders—ranging from Ministry officials in Iraq Baghdad to local school administrators on how to implement curriculum changes that foster critical thinking, digital literacy, and national cohesion. By focusing on specific regional needs while aligning with international standards, we aim to bridge the gap between traditional pedagogical methods and modern educational demands.</w:t>
      </w:r>
    </w:p>
    <w:bookmarkEnd w:id="21"/>
    <w:bookmarkStart w:id="22" w:name="problem-statement"/>
    <w:p>
      <w:pPr>
        <w:pStyle w:val="Heading2"/>
      </w:pPr>
      <w:r>
        <w:t xml:space="preserve">2. Problem Statement</w:t>
      </w:r>
    </w:p>
    <w:p>
      <w:pPr>
        <w:pStyle w:val="FirstParagraph"/>
      </w:pPr>
      <w:r>
        <w:t xml:space="preserve">Despite recent improvements, the current curriculum in Iraq Baghdad faces significant challenges. Key issues identified include:</w:t>
      </w:r>
    </w:p>
    <w:p>
      <w:pPr>
        <w:numPr>
          <w:ilvl w:val="0"/>
          <w:numId w:val="1001"/>
        </w:numPr>
        <w:pStyle w:val="Compact"/>
      </w:pPr>
      <w:r>
        <w:rPr>
          <w:bCs/>
          <w:b/>
        </w:rPr>
        <w:t xml:space="preserve">Rigidity of Content:</w:t>
      </w:r>
      <w:r>
        <w:t xml:space="preserve"> </w:t>
      </w:r>
      <w:r>
        <w:t xml:space="preserve">The existing syllabus heavily emphasizes rote memorization rather than analytical skills, limiting students' ability to adapt to a globalized workforce.</w:t>
      </w:r>
    </w:p>
    <w:p>
      <w:pPr>
        <w:numPr>
          <w:ilvl w:val="0"/>
          <w:numId w:val="1001"/>
        </w:numPr>
        <w:pStyle w:val="Compact"/>
      </w:pPr>
      <w:r>
        <w:rPr>
          <w:bCs/>
          <w:b/>
        </w:rPr>
        <w:t xml:space="preserve">Socio-Cultural Fragmentation:</w:t>
      </w:r>
      <w:r>
        <w:t xml:space="preserve"> </w:t>
      </w:r>
      <w:r>
        <w:t xml:space="preserve">Educational materials often fail to adequately represent the diverse cultural fabric of Iraq Baghdad, leading to missed opportunities for fostering social cohesion and mutual respect among different communities.</w:t>
      </w:r>
    </w:p>
    <w:p>
      <w:pPr>
        <w:numPr>
          <w:ilvl w:val="0"/>
          <w:numId w:val="1001"/>
        </w:numPr>
        <w:pStyle w:val="Compact"/>
      </w:pPr>
      <w:r>
        <w:rPr>
          <w:bCs/>
          <w:b/>
        </w:rPr>
        <w:t xml:space="preserve">Lack of Modern Skills Integration:</w:t>
      </w:r>
      <w:r>
        <w:t xml:space="preserve"> </w:t>
      </w:r>
      <w:r>
        <w:t xml:space="preserve">There is a distinct absence of modules dedicated to STEM (Science, Technology, Engineering, and Mathematics), critical inquiry, and vocational skills essential for the post-oil economy in Iraq Baghdad.</w:t>
      </w:r>
    </w:p>
    <w:bookmarkEnd w:id="22"/>
    <w:bookmarkStart w:id="26" w:name="X4171c84d04f23c508a284b7e31cdb0e1e0de98e"/>
    <w:p>
      <w:pPr>
        <w:pStyle w:val="Heading2"/>
      </w:pPr>
      <w:r>
        <w:t xml:space="preserve">3. Methodology: A Holistic Curriculum Framework</w:t>
      </w:r>
    </w:p>
    <w:p>
      <w:pPr>
        <w:pStyle w:val="FirstParagraph"/>
      </w:pPr>
      <w:r>
        <w:t xml:space="preserve">To address these challenges, this presentation proposes a multi-tiered approach to curriculum development specifically tailored for schools across Iraq Baghdad. The framework is based on three pillars:</w:t>
      </w:r>
    </w:p>
    <w:bookmarkStart w:id="23" w:name="Xbd67011116035ff600cc478f6b11f4ee3368ca4"/>
    <w:p>
      <w:pPr>
        <w:pStyle w:val="Heading3"/>
      </w:pPr>
      <w:r>
        <w:t xml:space="preserve">A. Contextual Relevance (The Iraq Baghdad Focus)</w:t>
      </w:r>
    </w:p>
    <w:p>
      <w:pPr>
        <w:pStyle w:val="FirstParagraph"/>
      </w:pPr>
      <w:r>
        <w:t xml:space="preserve">A successful Curriculum Developer must prioritize local context. In the case of Iraq Baghdad, this means integrating local history, literature, and social studies that reflect the resilience and diversity of the city. Lessons should be designed to help students understand their heritage while encouraging them to engage with global perspectives.</w:t>
      </w:r>
    </w:p>
    <w:bookmarkEnd w:id="23"/>
    <w:bookmarkStart w:id="24" w:name="b.-competency-based-learning"/>
    <w:p>
      <w:pPr>
        <w:pStyle w:val="Heading3"/>
      </w:pPr>
      <w:r>
        <w:t xml:space="preserve">B. Competency-Based Learning</w:t>
      </w:r>
    </w:p>
    <w:p>
      <w:pPr>
        <w:pStyle w:val="FirstParagraph"/>
      </w:pPr>
      <w:r>
        <w:t xml:space="preserve">Moving away from teacher-centered instruction, this model promotes student-centered learning. By incorporating project-based learning (PBL), educators in Iraq Baghdad can foster collaboration and problem-solving skills. For example, science classes can include local environmental issues specific to the Tigris River basin, making the curriculum tangible and relevant.</w:t>
      </w:r>
    </w:p>
    <w:bookmarkEnd w:id="24"/>
    <w:bookmarkStart w:id="25" w:name="c.-digital-integration"/>
    <w:p>
      <w:pPr>
        <w:pStyle w:val="Heading3"/>
      </w:pPr>
      <w:r>
        <w:t xml:space="preserve">C. Digital Integration</w:t>
      </w:r>
    </w:p>
    <w:p>
      <w:pPr>
        <w:pStyle w:val="FirstParagraph"/>
      </w:pPr>
      <w:r>
        <w:t xml:space="preserve">Recognizing the growing need for technological proficiency, a modern Curriculum Developer must embed digital literacy across all subjects. This includes basic coding in primary schools and advanced data analysis in secondary education, ensuring that students in Iraq Baghdad are prepared for the digital economy.</w:t>
      </w:r>
    </w:p>
    <w:bookmarkEnd w:id="25"/>
    <w:bookmarkEnd w:id="26"/>
    <w:bookmarkStart w:id="27" w:name="expected-outcomes"/>
    <w:p>
      <w:pPr>
        <w:pStyle w:val="Heading2"/>
      </w:pPr>
      <w:r>
        <w:t xml:space="preserve">4. Expected Outcomes</w:t>
      </w:r>
    </w:p>
    <w:p>
      <w:pPr>
        <w:pStyle w:val="FirstParagraph"/>
      </w:pPr>
      <w:r>
        <w:t xml:space="preserve">The implementation of this curriculum framework is projected to yield several long-term benefits for the education sector in Iraq Baghdad:</w:t>
      </w:r>
    </w:p>
    <w:p>
      <w:pPr>
        <w:numPr>
          <w:ilvl w:val="0"/>
          <w:numId w:val="1002"/>
        </w:numPr>
        <w:pStyle w:val="Compact"/>
      </w:pPr>
      <w:r>
        <w:rPr>
          <w:bCs/>
          <w:b/>
        </w:rPr>
        <w:t xml:space="preserve">Enhanced Critical Thinking:</w:t>
      </w:r>
      <w:r>
        <w:t xml:space="preserve"> </w:t>
      </w:r>
      <w:r>
        <w:t xml:space="preserve">Students will demonstrate improved analytical reasoning and problem-solving capabilities, measured by standardized assessments.</w:t>
      </w:r>
    </w:p>
    <w:p>
      <w:pPr>
        <w:numPr>
          <w:ilvl w:val="0"/>
          <w:numId w:val="1002"/>
        </w:numPr>
        <w:pStyle w:val="Compact"/>
      </w:pPr>
      <w:r>
        <w:rPr>
          <w:bCs/>
          <w:b/>
        </w:rPr>
        <w:t xml:space="preserve">Inclusivity and Cohesion:</w:t>
      </w:r>
    </w:p>
    <w:p>
      <w:pPr>
        <w:pStyle w:val="FirstParagraph"/>
      </w:pPr>
      <w:r>
        <w:t xml:space="preserve">Educational materials that reflect diverse voices will reduce social barriers, fostering a sense of unity among students from different backgrounds within Iraq Baghdad. This is crucial for long-term stability and peacebuilding efforts in the region.</w:t>
      </w:r>
    </w:p>
    <w:p>
      <w:pPr>
        <w:numPr>
          <w:ilvl w:val="0"/>
          <w:numId w:val="1003"/>
        </w:numPr>
        <w:pStyle w:val="Compact"/>
      </w:pPr>
      <w:r>
        <w:rPr>
          <w:bCs/>
          <w:b/>
        </w:rPr>
        <w:t xml:space="preserve">Economic Readiness:</w:t>
      </w:r>
    </w:p>
    <w:p>
      <w:pPr>
        <w:pStyle w:val="FirstParagraph"/>
      </w:pPr>
      <w:r>
        <w:t xml:space="preserve">By focusing on STEM and vocational skills, graduates will possess competencies that are highly valued in the modern job market. This directly addresses unemployment issues by aligning educational outcomes with economic needs.</w:t>
      </w:r>
    </w:p>
    <w:bookmarkEnd w:id="27"/>
    <w:bookmarkStart w:id="28" w:name="discussion-the-role-of-stakeholders"/>
    <w:p>
      <w:pPr>
        <w:pStyle w:val="Heading2"/>
      </w:pPr>
      <w:r>
        <w:t xml:space="preserve">5. Discussion: The Role of Stakeholders</w:t>
      </w:r>
    </w:p>
    <w:p>
      <w:pPr>
        <w:pStyle w:val="FirstParagraph"/>
      </w:pPr>
      <w:r>
        <w:t xml:space="preserve">The success of any curriculum reform depends heavily on stakeholder engagement. For a Curriculum Developer in Iraq Baghdad, collaboration is key. We recommend establishing permanent task forces comprising university professors, veteran teachers from Iraq Baghdad's public schools, and community leaders.</w:t>
      </w:r>
    </w:p>
    <w:p>
      <w:pPr>
        <w:pStyle w:val="BodyText"/>
      </w:pPr>
      <w:r>
        <w:t xml:space="preserve">Furthermore, ongoing professional development programs must be established to support teachers who are transitioning to new teaching methodologies. A Curriculum Developer cannot work in isolation; they must act as a facilitator of change rather than just an author of content. Continuous feedback loops should be implemented to allow for iterative improvements based on real-world classroom experiences.</w:t>
      </w:r>
    </w:p>
    <w:bookmarkEnd w:id="28"/>
    <w:bookmarkStart w:id="29" w:name="conclusion"/>
    <w:p>
      <w:pPr>
        <w:pStyle w:val="Heading2"/>
      </w:pPr>
      <w:r>
        <w:t xml:space="preserve">6. Conclusion</w:t>
      </w:r>
    </w:p>
    <w:p>
      <w:pPr>
        <w:pStyle w:val="FirstParagraph"/>
      </w:pPr>
      <w:r>
        <w:t xml:space="preserve">In conclusion, the role of a Curriculum Developer in Iraq Baghdad is pivotal in shaping the future generation. By designing curricula that are relevant, rigorous, and engaging, we can empower students to become active participants in society. This poster presentation serves as a call to action for policymakers and educators alike.</w:t>
      </w:r>
    </w:p>
    <w:p>
      <w:pPr>
        <w:pStyle w:val="BodyText"/>
      </w:pPr>
      <w:r>
        <w:t xml:space="preserve">We must recognize that education is not merely about transmitting knowledge but about cultivating the capacity for innovation and unity. Through strategic curriculum development focused on the specific needs of Iraq Baghdad, we can build a resilient educational system that honors the past while boldly stepping into the future.</w:t>
      </w:r>
    </w:p>
    <w:bookmarkEnd w:id="29"/>
    <w:p>
      <w:pPr>
        <w:pStyle w:val="BodyText"/>
      </w:pPr>
      <w:r>
        <w:rPr>
          <w:bCs/>
          <w:b/>
        </w:rPr>
        <w:t xml:space="preserve">Contact Information:</w:t>
      </w:r>
      <w:r>
        <w:t xml:space="preserve"> </w:t>
      </w:r>
      <w:r>
        <w:t xml:space="preserve">For further inquiries regarding this research on Curriculum Development in Iraq Baghdad, please reach out to the author. This document is intended for academic dissemination and policy discussion purposes within the educational community of Iraq Baghdad.</w:t>
      </w:r>
    </w:p>
    <w:p>
      <w:pPr>
        <w:pStyle w:val="BodyText"/>
      </w:pPr>
      <w:r>
        <w:t xml:space="preserve">© 2023 Academic Research Group on Iraqi Educational Reform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Iraq Baghdad</dc:title>
  <dc:creator/>
  <dc:language>en</dc:language>
  <cp:keywords/>
  <dcterms:created xsi:type="dcterms:W3CDTF">2026-07-29T13:15:23Z</dcterms:created>
  <dcterms:modified xsi:type="dcterms:W3CDTF">2026-07-29T13:15:23Z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