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Curriculum</w:t>
      </w:r>
      <w:r>
        <w:t xml:space="preserve"> </w:t>
      </w:r>
      <w:r>
        <w:t xml:space="preserve">Development</w:t>
      </w:r>
      <w:r>
        <w:t xml:space="preserve"> </w:t>
      </w:r>
      <w:r>
        <w:t xml:space="preserve">in</w:t>
      </w:r>
      <w:r>
        <w:t xml:space="preserve"> </w:t>
      </w:r>
      <w:r>
        <w:t xml:space="preserve">Kenya</w:t>
      </w:r>
    </w:p>
    <w:bookmarkStart w:id="34" w:name="X58ee48140aeab07f58a0221592794de3f4a9568"/>
    <w:p>
      <w:pPr>
        <w:pStyle w:val="Heading1"/>
      </w:pPr>
      <w:r>
        <w:t xml:space="preserve">Bridging Policy and Pedagogy:</w:t>
      </w:r>
      <w:r>
        <w:br/>
      </w:r>
      <w:r>
        <w:t xml:space="preserve">A Critical Analysis of Curriculum Development in Kenya</w:t>
      </w:r>
    </w:p>
    <w:p>
      <w:pPr>
        <w:pStyle w:val="FirstParagraph"/>
      </w:pPr>
      <w:r>
        <w:rPr>
          <w:bCs/>
          <w:b/>
        </w:rPr>
        <w:t xml:space="preserve">Presentation Topic:</w:t>
      </w:r>
      <w:r>
        <w:t xml:space="preserve"> </w:t>
      </w:r>
      <w:r>
        <w:t xml:space="preserve">The Role of the Curriculum Developer in Implementing Competency-Based Curriculum (CBC) in Nairobi, Kenya</w:t>
      </w:r>
    </w:p>
    <w:p>
      <w:pPr>
        <w:pStyle w:val="BodyText"/>
      </w:pPr>
      <w:r>
        <w:rPr>
          <w:iCs/>
          <w:i/>
        </w:rPr>
        <w:t xml:space="preserve">This academic poster presentation explores the intricate dynamics of curriculum design, implementation challenges, and strategic adaptations required for effective educational delivery within the Kenyan context.</w:t>
      </w:r>
    </w:p>
    <w:bookmarkStart w:id="20" w:name="abstract"/>
    <w:p>
      <w:pPr>
        <w:pStyle w:val="Heading2"/>
      </w:pPr>
      <w:r>
        <w:t xml:space="preserve">Abstract</w:t>
      </w:r>
    </w:p>
    <w:p>
      <w:pPr>
        <w:pStyle w:val="FirstParagraph"/>
      </w:pPr>
      <w:r>
        <w:t xml:space="preserve">The transition from the 8-4-4 system to the Competency-Based Curriculum (CBC) represents a paradigm shift in Kenya’s educational landscape. This presentation focuses on the pivotal role of the</w:t>
      </w:r>
      <w:r>
        <w:t xml:space="preserve"> </w:t>
      </w:r>
      <w:r>
        <w:t xml:space="preserve">Curriculum Developer within this transformation, specifically analyzing how development strategies must align with local realities in Nairobi, Kenya. As a rapidly urbanizing hub, Nairobi presents unique socio-economic and demographic challenges that require nuanced curriculum design. This document outlines the theoretical frameworks guiding curriculum developers in Kenya, examines case studies from primary schools in Nairobi’s diverse constituencies—from informal settlements to affluent suburbs—and proposes a framework for responsive</w:t>
      </w:r>
      <w:r>
        <w:t xml:space="preserve"> </w:t>
      </w:r>
      <w:r>
        <w:t xml:space="preserve">Curriculum Developer practices. The study argues that effective</w:t>
      </w:r>
      <w:r>
        <w:t xml:space="preserve"> </w:t>
      </w:r>
      <w:r>
        <w:t xml:space="preserve">Curriculum Development is not merely an administrative task but a socio-cultural negotiation that must empower teachers and learners while adhering to national goals set by the Kenya Institute of Curriculum Development (KICD). By synthesizing recent policy documents with empirical data from Nairobi schools, this poster provides actionable insights for stakeholders engaged in</w:t>
      </w:r>
      <w:r>
        <w:t xml:space="preserve"> </w:t>
      </w:r>
      <w:r>
        <w:t xml:space="preserve">curriculum implementation and reform.</w:t>
      </w:r>
    </w:p>
    <w:bookmarkEnd w:id="20"/>
    <w:bookmarkStart w:id="23" w:name="introduction-contextual-background"/>
    <w:p>
      <w:pPr>
        <w:pStyle w:val="Heading2"/>
      </w:pPr>
      <w:r>
        <w:t xml:space="preserve">1. Introduction &amp; Contextual Background</w:t>
      </w:r>
    </w:p>
    <w:p>
      <w:pPr>
        <w:pStyle w:val="FirstParagraph"/>
      </w:pPr>
      <w:r>
        <w:t xml:space="preserve">The educational landscape in Kenya has undergone significant restructuring over the past decade. The introduction of CBC aims to nurture learners' talents and competencies rather than relying solely on examination performance. However, the success of this reform hinges on the quality of its design and implementation.</w:t>
      </w:r>
    </w:p>
    <w:bookmarkStart w:id="21" w:name="the-role-of-the-curriculum-developer"/>
    <w:p>
      <w:pPr>
        <w:pStyle w:val="Heading3"/>
      </w:pPr>
      <w:r>
        <w:t xml:space="preserve">The Role of the Curriculum Developer</w:t>
      </w:r>
    </w:p>
    <w:p>
      <w:pPr>
        <w:pStyle w:val="FirstParagraph"/>
      </w:pPr>
      <w:r>
        <w:t xml:space="preserve">In this new era, a</w:t>
      </w:r>
      <w:r>
        <w:t xml:space="preserve"> </w:t>
      </w:r>
      <w:r>
        <w:t xml:space="preserve">Curriculum Developer acts as more than just a writer; they are a systems thinker who must integrate local culture, global standards, and technological advancements. In the context of Nairobi, Kenya, the</w:t>
      </w:r>
      <w:r>
        <w:t xml:space="preserve"> </w:t>
      </w:r>
      <w:r>
        <w:t xml:space="preserve">Curriculum Developer must navigate extreme diversity. Nairobi is home to varied ethnic groups and economic strata.</w:t>
      </w:r>
    </w:p>
    <w:bookmarkEnd w:id="21"/>
    <w:bookmarkStart w:id="22" w:name="key-challenges-in-development"/>
    <w:p>
      <w:pPr>
        <w:pStyle w:val="Heading3"/>
      </w:pPr>
      <w:r>
        <w:t xml:space="preserve">Key Challenges in Development</w:t>
      </w:r>
    </w:p>
    <w:p>
      <w:pPr>
        <w:numPr>
          <w:ilvl w:val="0"/>
          <w:numId w:val="1001"/>
        </w:numPr>
        <w:pStyle w:val="Compact"/>
      </w:pPr>
      <w:r>
        <w:rPr>
          <w:bCs/>
          <w:b/>
        </w:rPr>
        <w:t xml:space="preserve">Diversity:</w:t>
      </w:r>
      <w:r>
        <w:t xml:space="preserve">Nairobi’s population includes urban poor, middle class, and elite demographics.</w:t>
      </w:r>
    </w:p>
    <w:p>
      <w:pPr>
        <w:numPr>
          <w:ilvl w:val="0"/>
          <w:numId w:val="1001"/>
        </w:numPr>
        <w:pStyle w:val="Compact"/>
      </w:pPr>
      <w:r>
        <w:rPr>
          <w:bCs/>
          <w:b/>
        </w:rPr>
        <w:t xml:space="preserve">Infrastructure:</w:t>
      </w:r>
      <w:r>
        <w:t xml:space="preserve">Varying levels of access to digital resources require flexible curriculum materials.</w:t>
      </w:r>
    </w:p>
    <w:p>
      <w:pPr>
        <w:numPr>
          <w:ilvl w:val="0"/>
          <w:numId w:val="1001"/>
        </w:numPr>
        <w:pStyle w:val="Compact"/>
      </w:pPr>
      <w:r>
        <w:rPr>
          <w:bCs/>
          <w:b/>
        </w:rPr>
        <w:t xml:space="preserve">Evaluation:</w:t>
      </w:r>
      <w:r>
        <w:t xml:space="preserve">New assessment methods require retraining of personnel and rethinking of evaluation metrics.</w:t>
      </w:r>
    </w:p>
    <w:bookmarkEnd w:id="22"/>
    <w:bookmarkEnd w:id="23"/>
    <w:bookmarkStart w:id="24" w:name="theoretical-framework"/>
    <w:p>
      <w:pPr>
        <w:pStyle w:val="Heading2"/>
      </w:pPr>
      <w:r>
        <w:t xml:space="preserve">2. Theoretical Framework</w:t>
      </w:r>
    </w:p>
    <w:p>
      <w:pPr>
        <w:pStyle w:val="FirstParagraph"/>
      </w:pPr>
      <w:r>
        <w:t xml:space="preserve">This poster presentation employs a constructivist approach to</w:t>
      </w:r>
      <w:r>
        <w:t xml:space="preserve"> </w:t>
      </w:r>
      <w:r>
        <w:t xml:space="preserve">Curriculum Development. This theory posits that learners construct knowledge through experience rather than passively receiving it—a core tenet of CBC.</w:t>
      </w:r>
    </w:p>
    <w:p>
      <w:pPr>
        <w:pStyle w:val="BodyText"/>
      </w:pPr>
      <w:r>
        <w:rPr>
          <w:bCs/>
          <w:b/>
        </w:rPr>
        <w:t xml:space="preserve">Sociocultural Theory:</w:t>
      </w:r>
      <w:r>
        <w:t xml:space="preserve">Vygotsky’s theory informs our understanding of how the</w:t>
      </w:r>
      <w:r>
        <w:t xml:space="preserve"> </w:t>
      </w:r>
      <w:r>
        <w:t xml:space="preserve">Curriculum Developer must design activities that leverage the learner’s social environment. In Nairobi, this means incorporating local languages, community practices, and regional history into learning materials.</w:t>
      </w:r>
    </w:p>
    <w:bookmarkEnd w:id="24"/>
    <w:bookmarkStart w:id="28" w:name="Xff368763069a91d7784b906d13ed93f43908d50"/>
    <w:p>
      <w:pPr>
        <w:pStyle w:val="Heading2"/>
      </w:pPr>
      <w:r>
        <w:t xml:space="preserve">3. Case Study: Curriculum Development in Practice</w:t>
      </w:r>
    </w:p>
    <w:p>
      <w:pPr>
        <w:pStyle w:val="FirstParagraph"/>
      </w:pPr>
      <w:r>
        <w:t xml:space="preserve">Analyze how a</w:t>
      </w:r>
      <w:r>
        <w:t xml:space="preserve"> </w:t>
      </w:r>
      <w:r>
        <w:t xml:space="preserve">Curriculum Developer tailors content for specific settings within Nairobi, Kenya.</w:t>
      </w:r>
    </w:p>
    <w:bookmarkStart w:id="25" w:name="X441d9c4c38646e6b501a13257d62e09d5895a13"/>
    <w:p>
      <w:pPr>
        <w:pStyle w:val="Heading3"/>
      </w:pPr>
      <w:r>
        <w:t xml:space="preserve">Scenario A: Informal Settlements (e.g., Kibera)</w:t>
      </w:r>
    </w:p>
    <w:p>
      <w:pPr>
        <w:pStyle w:val="FirstParagraph"/>
      </w:pPr>
      <w:r>
        <w:t xml:space="preserve">In resource-constrained environments, the</w:t>
      </w:r>
      <w:r>
        <w:t xml:space="preserve"> </w:t>
      </w:r>
      <w:r>
        <w:t xml:space="preserve">Curriculum Developer must design low-cost learning materials. The focus shifts to practical skills and community-based projects rather than expensive laboratory equipment. Learning activities might include environmental hygiene projects or local entrepreneurship initiatives.</w:t>
      </w:r>
    </w:p>
    <w:bookmarkEnd w:id="25"/>
    <w:bookmarkStart w:id="26" w:name="X29ec5f31ed66c5bed80f99061fa4b5f16e53ae8"/>
    <w:p>
      <w:pPr>
        <w:pStyle w:val="Heading3"/>
      </w:pPr>
      <w:r>
        <w:t xml:space="preserve">Scenario B: Urban Middle-Class Schools (e.g., Westlands)</w:t>
      </w:r>
    </w:p>
    <w:p>
      <w:pPr>
        <w:pStyle w:val="FirstParagraph"/>
      </w:pPr>
      <w:r>
        <w:t xml:space="preserve">In high-resource settings, the</w:t>
      </w:r>
      <w:r>
        <w:t xml:space="preserve"> </w:t>
      </w:r>
      <w:r>
        <w:t xml:space="preserve">Curriculum Developer integrates advanced technology and global competencies. Coding, robotics, and international exchange programs become viable components of the curriculum. The challenge here is ensuring that such innovation does not widen the equity gap.</w:t>
      </w:r>
    </w:p>
    <w:bookmarkEnd w:id="26"/>
    <w:bookmarkStart w:id="27" w:name="Xe2b910958e215a1a34baab6640d51f559bd0049"/>
    <w:p>
      <w:pPr>
        <w:pStyle w:val="Heading3"/>
      </w:pPr>
      <w:r>
        <w:t xml:space="preserve">Scenario C: Peri-Urban Areas (e.g., Embakasi)</w:t>
      </w:r>
    </w:p>
    <w:p>
      <w:pPr>
        <w:pStyle w:val="FirstParagraph"/>
      </w:pPr>
      <w:r>
        <w:t xml:space="preserve">A hybrid approach is often necessary. The</w:t>
      </w:r>
      <w:r>
        <w:t xml:space="preserve"> </w:t>
      </w:r>
      <w:r>
        <w:t xml:space="preserve">Curriculum Developer creates modular resources that can be scaled up or down depending on resource availability. This flexibility ensures that the core competencies of CBC are met regardless of the school’s location within Nairobi.</w:t>
      </w:r>
    </w:p>
    <w:bookmarkEnd w:id="27"/>
    <w:bookmarkEnd w:id="28"/>
    <w:bookmarkStart w:id="29" w:name="Xfcb192bfb1d1c9e2419e1dbc77e02b4fc5855b3"/>
    <w:p>
      <w:pPr>
        <w:pStyle w:val="Heading2"/>
      </w:pPr>
      <w:r>
        <w:t xml:space="preserve">4. Strategic Recommendations for Curriculum Developers</w:t>
      </w:r>
    </w:p>
    <w:p>
      <w:pPr>
        <w:numPr>
          <w:ilvl w:val="0"/>
          <w:numId w:val="1002"/>
        </w:numPr>
        <w:pStyle w:val="Compact"/>
      </w:pPr>
      <w:r>
        <w:rPr>
          <w:bCs/>
          <w:b/>
        </w:rPr>
        <w:t xml:space="preserve">Prioritize Inclusivity:</w:t>
      </w:r>
      <w:r>
        <w:t xml:space="preserve">All learning materials produced must be accessible to learners with disabilities, a critical consideration for equitable education in Kenya.</w:t>
      </w:r>
    </w:p>
    <w:p>
      <w:pPr>
        <w:numPr>
          <w:ilvl w:val="0"/>
          <w:numId w:val="1002"/>
        </w:numPr>
        <w:pStyle w:val="Compact"/>
      </w:pPr>
      <w:r>
        <w:rPr>
          <w:bCs/>
          <w:b/>
        </w:rPr>
        <w:t xml:space="preserve">Leverage Local Context:</w:t>
      </w:r>
      <w:r>
        <w:t xml:space="preserve">The</w:t>
      </w:r>
      <w:r>
        <w:t xml:space="preserve"> </w:t>
      </w:r>
      <w:r>
        <w:t xml:space="preserve">Curriculum Developer should engage local stakeholders—parents, community leaders—in Nairobi—to ensure cultural relevance.</w:t>
      </w:r>
    </w:p>
    <w:p>
      <w:pPr>
        <w:numPr>
          <w:ilvl w:val="0"/>
          <w:numId w:val="1002"/>
        </w:numPr>
        <w:pStyle w:val="Compact"/>
      </w:pPr>
      <w:r>
        <w:rPr>
          <w:bCs/>
          <w:b/>
        </w:rPr>
        <w:t xml:space="preserve">Digital Integration:</w:t>
      </w:r>
      <w:r>
        <w:t xml:space="preserve">Developers must create hybrid resources that work both online and offline to address internet connectivity gaps.</w:t>
      </w:r>
    </w:p>
    <w:bookmarkEnd w:id="29"/>
    <w:bookmarkStart w:id="31" w:name="discussion"/>
    <w:p>
      <w:pPr>
        <w:pStyle w:val="Heading2"/>
      </w:pPr>
      <w:r>
        <w:t xml:space="preserve">5. Discussion</w:t>
      </w:r>
    </w:p>
    <w:p>
      <w:pPr>
        <w:pStyle w:val="FirstParagraph"/>
      </w:pPr>
      <w:r>
        <w:t xml:space="preserve">The implementation of the new curriculum reveals a significant gap between policy design and ground-level reality. A primary issue identified is the lack of continuous professional development for teachers who act as secondary</w:t>
      </w:r>
      <w:r>
        <w:t xml:space="preserve"> </w:t>
      </w:r>
      <w:r>
        <w:t xml:space="preserve">Curriculum Developers in classrooms.</w:t>
      </w:r>
    </w:p>
    <w:p>
      <w:pPr>
        <w:pStyle w:val="BodyText"/>
      </w:pPr>
      <w:r>
        <w:rPr>
          <w:bCs/>
          <w:b/>
        </w:rPr>
        <w:t xml:space="preserve">The Nairobi Factor:</w:t>
      </w:r>
      <w:r>
        <w:t xml:space="preserve">Nairobi serves as a microcosm for Kenya. If</w:t>
      </w:r>
      <w:r>
        <w:t xml:space="preserve"> </w:t>
      </w:r>
      <w:r>
        <w:t xml:space="preserve">Curriculum Development can succeed in addressing the complexities of Nairobi’s urban environment, it provides a scalable model for rural and semi-urban areas across the country.</w:t>
      </w:r>
    </w:p>
    <w:bookmarkStart w:id="30" w:name="gaps-identified"/>
    <w:p>
      <w:pPr>
        <w:pStyle w:val="Heading3"/>
      </w:pPr>
      <w:r>
        <w:t xml:space="preserve">Gaps Identified</w:t>
      </w:r>
    </w:p>
    <w:p>
      <w:pPr>
        <w:numPr>
          <w:ilvl w:val="0"/>
          <w:numId w:val="1003"/>
        </w:numPr>
        <w:pStyle w:val="Compact"/>
      </w:pPr>
      <w:r>
        <w:t xml:space="preserve">Inadequate funding for teacher training on CBC assessment tools.</w:t>
      </w:r>
    </w:p>
    <w:p>
      <w:pPr>
        <w:numPr>
          <w:ilvl w:val="0"/>
          <w:numId w:val="1003"/>
        </w:numPr>
        <w:pStyle w:val="Compact"/>
      </w:pPr>
      <w:r>
        <w:t xml:space="preserve">Limited involvement of grassroots communities in the initial</w:t>
      </w:r>
      <w:r>
        <w:t xml:space="preserve"> </w:t>
      </w:r>
      <w:r>
        <w:t xml:space="preserve">Curriculum Development phase.</w:t>
      </w:r>
    </w:p>
    <w:p>
      <w:pPr>
        <w:numPr>
          <w:ilvl w:val="0"/>
          <w:numId w:val="1003"/>
        </w:numPr>
        <w:pStyle w:val="Compact"/>
      </w:pPr>
      <w:r>
        <w:t xml:space="preserve">Poor alignment between teacher textbooks and the new competency standards.</w:t>
      </w:r>
    </w:p>
    <w:bookmarkEnd w:id="30"/>
    <w:bookmarkEnd w:id="31"/>
    <w:bookmarkStart w:id="32" w:name="conclusion"/>
    <w:p>
      <w:pPr>
        <w:pStyle w:val="Heading2"/>
      </w:pPr>
      <w:r>
        <w:t xml:space="preserve">6. Conclusion</w:t>
      </w:r>
    </w:p>
    <w:p>
      <w:pPr>
        <w:pStyle w:val="FirstParagraph"/>
      </w:pPr>
      <w:r>
        <w:t xml:space="preserve">The role of the</w:t>
      </w:r>
      <w:r>
        <w:t xml:space="preserve"> </w:t>
      </w:r>
      <w:r>
        <w:t xml:space="preserve">Curriculum Developer is evolving from a technical writer to a strategic leader in educational reform. For Nairobi, Kenya, this means creating dynamic, inclusive, and flexible learning frameworks that respond to diverse needs.</w:t>
      </w:r>
    </w:p>
    <w:p>
      <w:pPr>
        <w:pStyle w:val="BodyText"/>
      </w:pPr>
      <w:r>
        <w:t xml:space="preserve">Future research should focus on longitudinal studies measuring the impact of localized</w:t>
      </w:r>
      <w:r>
        <w:t xml:space="preserve"> </w:t>
      </w:r>
      <w:r>
        <w:t xml:space="preserve">Curriculum Development strategies on student outcomes across different socio-economic zones in Nairobi.</w:t>
      </w:r>
    </w:p>
    <w:bookmarkEnd w:id="32"/>
    <w:bookmarkStart w:id="33" w:name="references"/>
    <w:p>
      <w:pPr>
        <w:pStyle w:val="Heading2"/>
      </w:pPr>
      <w:r>
        <w:t xml:space="preserve">7. References</w:t>
      </w:r>
    </w:p>
    <w:p>
      <w:pPr>
        <w:numPr>
          <w:ilvl w:val="0"/>
          <w:numId w:val="1004"/>
        </w:numPr>
        <w:pStyle w:val="Compact"/>
      </w:pPr>
      <w:r>
        <w:t xml:space="preserve">KICD (Kenya Institute of Curriculum Development). (2017). Competency-Based Curriculum Implementation Guidelines.</w:t>
      </w:r>
    </w:p>
    <w:p>
      <w:pPr>
        <w:numPr>
          <w:ilvl w:val="0"/>
          <w:numId w:val="1004"/>
        </w:numPr>
        <w:pStyle w:val="Compact"/>
      </w:pPr>
      <w:r>
        <w:t xml:space="preserve">MoE (Ministry of Education Kenya). Basic Education Curriculum Framework.</w:t>
      </w:r>
    </w:p>
    <w:p>
      <w:pPr>
        <w:numPr>
          <w:ilvl w:val="0"/>
          <w:numId w:val="1004"/>
        </w:numPr>
        <w:pStyle w:val="Compact"/>
      </w:pPr>
      <w:r>
        <w:t xml:space="preserve">Vygotsky, L. S. Mind in Society: The Development of Higher Psychological Processes.</w:t>
      </w:r>
    </w:p>
    <w:bookmarkEnd w:id="33"/>
    <w:p>
      <w:r>
        <w:pict>
          <v:rect style="width:0;height:1.5pt" o:hralign="center" o:hrstd="t" o:hr="t"/>
        </w:pict>
      </w:r>
    </w:p>
    <w:p>
      <w:pPr>
        <w:pStyle w:val="FirstParagraph"/>
      </w:pPr>
      <w:r>
        <w:t xml:space="preserve">© 2023 Academic Poster Presentation Series | Prepared for the Nairobi Education Conference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Curriculum Development in Kenya</dc:title>
  <dc:creator/>
  <cp:keywords/>
  <dcterms:created xsi:type="dcterms:W3CDTF">2026-07-29T05:25:28Z</dcterms:created>
  <dcterms:modified xsi:type="dcterms:W3CDTF">2026-07-29T05:25:28Z</dcterms:modified>
</cp:coreProperties>
</file>

<file path=docProps/custom.xml><?xml version="1.0" encoding="utf-8"?>
<Properties xmlns="http://schemas.openxmlformats.org/officeDocument/2006/custom-properties" xmlns:vt="http://schemas.openxmlformats.org/officeDocument/2006/docPropsVTypes"/>
</file>