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reimagining-education-in-peru-lima"/>
    <w:p>
      <w:pPr>
        <w:pStyle w:val="Heading1"/>
      </w:pPr>
      <w:r>
        <w:t xml:space="preserve">Reimagining Education in Peru Lima</w:t>
      </w:r>
    </w:p>
    <w:bookmarkStart w:id="20" w:name="Xbf35bc455f49e3c0fbc982bb550e68775b1ce64"/>
    <w:p>
      <w:pPr>
        <w:pStyle w:val="Heading2"/>
      </w:pPr>
      <w:r>
        <w:t xml:space="preserve">The Strategic Role of the Curriculum Developer in Modern Academic Frameworks</w:t>
      </w:r>
    </w:p>
    <w:p>
      <w:pPr>
        <w:pStyle w:val="FirstParagraph"/>
      </w:pPr>
      <w:r>
        <w:t xml:space="preserve">Poster Presentation Academic Document</w:t>
      </w:r>
    </w:p>
    <w:bookmarkEnd w:id="20"/>
    <w:bookmarkEnd w:id="21"/>
    <w:bookmarkStart w:id="22" w:name="introduction-and-contextual-background"/>
    <w:p>
      <w:pPr>
        <w:pStyle w:val="Heading3"/>
      </w:pPr>
      <w:r>
        <w:t xml:space="preserve">Introduction and Contextual Background</w:t>
      </w:r>
    </w:p>
    <w:p>
      <w:pPr>
        <w:pStyle w:val="FirstParagraph"/>
      </w:pPr>
      <w:r>
        <w:t xml:space="preserve">The educational landscape in Peru is undergoing a profound transformation, driven by the urgent need to align academic outcomes with global standards while respecting local cultural identities. At the heart of this transformation stands the</w:t>
      </w:r>
      <w:r>
        <w:t xml:space="preserve"> </w:t>
      </w:r>
      <w:r>
        <w:rPr>
          <w:bCs/>
          <w:b/>
        </w:rPr>
        <w:t xml:space="preserve">Curriculum Developer</w:t>
      </w:r>
      <w:r>
        <w:t xml:space="preserve">, a pivotal professional tasked with bridging policy mandates and classroom realities. This poster presentation focuses on the critical role of curriculum design within</w:t>
      </w:r>
      <w:r>
        <w:t xml:space="preserve"> </w:t>
      </w:r>
      <w:r>
        <w:rPr>
          <w:bCs/>
          <w:b/>
        </w:rPr>
        <w:t xml:space="preserve">Peru Lima</w:t>
      </w:r>
      <w:r>
        <w:t xml:space="preserve">, specifically addressing how structured educational frameworks can mitigate socioeconomic disparities and enhance student engagement in one of South America's most dynamic metropolitan areas.</w:t>
      </w:r>
    </w:p>
    <w:p>
      <w:pPr>
        <w:pStyle w:val="BodyText"/>
      </w:pPr>
      <w:r>
        <w:t xml:space="preserve">Lima, as the capital city, serves as a microcosm of Peru's broader educational challenges. It houses prestigious institutions alongside underserved communities where access to quality education remains inconsistent. Therefore, the work of a</w:t>
      </w:r>
      <w:r>
        <w:t xml:space="preserve"> </w:t>
      </w:r>
      <w:r>
        <w:rPr>
          <w:bCs/>
          <w:b/>
        </w:rPr>
        <w:t xml:space="preserve">Curriculum Developer</w:t>
      </w:r>
      <w:r>
        <w:t xml:space="preserve"> </w:t>
      </w:r>
      <w:r>
        <w:t xml:space="preserve">is not merely an administrative task but a socio-educational intervention. By creating responsive, inclusive, and culturally relevant curricula, these professionals help ensure that students in</w:t>
      </w:r>
      <w:r>
        <w:t xml:space="preserve"> </w:t>
      </w:r>
      <w:r>
        <w:rPr>
          <w:bCs/>
          <w:b/>
        </w:rPr>
        <w:t xml:space="preserve">Peru Lima</w:t>
      </w:r>
      <w:r>
        <w:t xml:space="preserve"> </w:t>
      </w:r>
      <w:r>
        <w:t xml:space="preserve">are equipped with the competencies necessary for higher education and the modern workforce.</w:t>
      </w:r>
    </w:p>
    <w:bookmarkEnd w:id="22"/>
    <w:bookmarkStart w:id="23" w:name="Xf4ce485759b505a9bfbbaaebdb1ee407bab4fac"/>
    <w:p>
      <w:pPr>
        <w:pStyle w:val="Heading3"/>
      </w:pPr>
      <w:r>
        <w:t xml:space="preserve">Primary Objectives of Curriculum Development</w:t>
      </w:r>
    </w:p>
    <w:p>
      <w:pPr>
        <w:pStyle w:val="FirstParagraph"/>
      </w:pPr>
      <w:r>
        <w:t xml:space="preserve">The strategic objectives for curriculum development in this context are multifaceted, aiming to address both systemic inefficiencies and pedagogical gaps:</w:t>
      </w:r>
    </w:p>
    <w:p>
      <w:pPr>
        <w:numPr>
          <w:ilvl w:val="0"/>
          <w:numId w:val="1001"/>
        </w:numPr>
        <w:pStyle w:val="Compact"/>
      </w:pPr>
      <w:r>
        <w:rPr>
          <w:bCs/>
          <w:b/>
        </w:rPr>
        <w:t xml:space="preserve">Cultural Relevance:</w:t>
      </w:r>
      <w:r>
        <w:t xml:space="preserve"> </w:t>
      </w:r>
      <w:r>
        <w:t xml:space="preserve">To integrate Peruvian history, indigenous knowledge systems (such as Andean cosmologies), and local linguistic diversity into the standard syllabus. This ensures that students in</w:t>
      </w:r>
      <w:r>
        <w:t xml:space="preserve"> </w:t>
      </w:r>
      <w:r>
        <w:rPr>
          <w:bCs/>
          <w:b/>
        </w:rPr>
        <w:t xml:space="preserve">Peru Lima</w:t>
      </w:r>
      <w:r>
        <w:t xml:space="preserve"> </w:t>
      </w:r>
      <w:r>
        <w:t xml:space="preserve">see their identities reflected in their educational materials, fostering a sense of belonging and academic confidence.</w:t>
      </w:r>
    </w:p>
    <w:p>
      <w:pPr>
        <w:numPr>
          <w:ilvl w:val="0"/>
          <w:numId w:val="1001"/>
        </w:numPr>
        <w:pStyle w:val="Compact"/>
      </w:pPr>
      <w:r>
        <w:rPr>
          <w:bCs/>
          <w:b/>
        </w:rPr>
        <w:t xml:space="preserve">Digital Integration:</w:t>
      </w:r>
      <w:r>
        <w:t xml:space="preserve"> </w:t>
      </w:r>
      <w:r>
        <w:t xml:space="preserve">To equip the</w:t>
      </w:r>
      <w:r>
        <w:t xml:space="preserve"> </w:t>
      </w:r>
      <w:r>
        <w:rPr>
          <w:bCs/>
          <w:b/>
        </w:rPr>
        <w:t xml:space="preserve">Curriculum Developer</w:t>
      </w:r>
      <w:r>
        <w:t xml:space="preserve">'s frameworks with robust digital literacy components. Given the post-pandemic reality, curricula must seamlessly blend traditional pedagogical methods with digital tools, preparing students for a technology-driven economy.</w:t>
      </w:r>
    </w:p>
    <w:p>
      <w:pPr>
        <w:numPr>
          <w:ilvl w:val="0"/>
          <w:numId w:val="1001"/>
        </w:numPr>
        <w:pStyle w:val="Compact"/>
      </w:pPr>
      <w:r>
        <w:rPr>
          <w:bCs/>
          <w:b/>
        </w:rPr>
        <w:t xml:space="preserve">Socio-Emotional Learning:</w:t>
      </w:r>
      <w:r>
        <w:t xml:space="preserve"> </w:t>
      </w:r>
      <w:r>
        <w:t xml:space="preserve">To embed social-emotional competencies into core subjects. In the complex urban environment of</w:t>
      </w:r>
      <w:r>
        <w:t xml:space="preserve"> </w:t>
      </w:r>
      <w:r>
        <w:rPr>
          <w:bCs/>
          <w:b/>
        </w:rPr>
        <w:t xml:space="preserve">Peru Lima</w:t>
      </w:r>
      <w:r>
        <w:t xml:space="preserve">, resilience, empathy, and critical thinking are as vital as academic knowledge. The curriculum must serve as a vehicle for holistic child development.</w:t>
      </w:r>
    </w:p>
    <w:p>
      <w:pPr>
        <w:numPr>
          <w:ilvl w:val="0"/>
          <w:numId w:val="1001"/>
        </w:numPr>
        <w:pStyle w:val="Compact"/>
      </w:pPr>
      <w:r>
        <w:rPr>
          <w:bCs/>
          <w:b/>
        </w:rPr>
        <w:t xml:space="preserve">Educational Equity:</w:t>
      </w:r>
      <w:r>
        <w:t xml:space="preserve"> </w:t>
      </w:r>
      <w:r>
        <w:t xml:space="preserve">To design modular curricula that can be adapted across different socioeconomic strata. A one-size-fits-all approach fails in the diverse districts of Lima; thus, the</w:t>
      </w:r>
      <w:r>
        <w:t xml:space="preserve"> </w:t>
      </w:r>
      <w:r>
        <w:rPr>
          <w:bCs/>
          <w:b/>
        </w:rPr>
        <w:t xml:space="preserve">Curriculum Developer</w:t>
      </w:r>
      <w:r>
        <w:t xml:space="preserve"> </w:t>
      </w:r>
      <w:r>
        <w:t xml:space="preserve">must create flexible frameworks that allow teachers to localize content without compromising national standards.</w:t>
      </w:r>
    </w:p>
    <w:bookmarkEnd w:id="23"/>
    <w:bookmarkStart w:id="28" w:name="X55b3b7e71319f5371a6c5279a4e0bd21e2dbe39"/>
    <w:p>
      <w:pPr>
        <w:pStyle w:val="Heading3"/>
      </w:pPr>
      <w:r>
        <w:t xml:space="preserve">Methodological Approach for Curriculum Design</w:t>
      </w:r>
    </w:p>
    <w:p>
      <w:pPr>
        <w:pStyle w:val="FirstParagraph"/>
      </w:pPr>
      <w:r>
        <w:t xml:space="preserve">The methodology employed by the</w:t>
      </w:r>
      <w:r>
        <w:t xml:space="preserve"> </w:t>
      </w:r>
      <w:r>
        <w:rPr>
          <w:bCs/>
          <w:b/>
        </w:rPr>
        <w:t xml:space="preserve">Curriculum Developer</w:t>
      </w:r>
      <w:r>
        <w:t xml:space="preserve"> </w:t>
      </w:r>
      <w:r>
        <w:t xml:space="preserve">in this academic presentation is grounded in Participatory Action Research (PAR) and Competency-Based Education (CBE). This approach moves away from rote memorization toward skill acquisition.</w:t>
      </w:r>
    </w:p>
    <w:bookmarkStart w:id="24" w:name="phase-1-diagnostic-assessment"/>
    <w:p>
      <w:pPr>
        <w:pStyle w:val="Heading4"/>
      </w:pPr>
      <w:r>
        <w:t xml:space="preserve">Phase 1: Diagnostic Assessment</w:t>
      </w:r>
    </w:p>
    <w:p>
      <w:pPr>
        <w:pStyle w:val="FirstParagraph"/>
      </w:pPr>
      <w:r>
        <w:t xml:space="preserve">Before drafting any syllabus, extensive data collection is conducted across various districts in Lima. Surveys and focus groups with teachers, parents, and students identify specific gaps in learning outcomes. This ensures that the curriculum addresses real-world needs rather than theoretical assumptions.</w:t>
      </w:r>
    </w:p>
    <w:bookmarkEnd w:id="24"/>
    <w:bookmarkStart w:id="25" w:name="phase-2-stakeholder-collaboration"/>
    <w:p>
      <w:pPr>
        <w:pStyle w:val="Heading4"/>
      </w:pPr>
      <w:r>
        <w:t xml:space="preserve">Phase 2: Stakeholder Collaboration</w:t>
      </w:r>
    </w:p>
    <w:p>
      <w:pPr>
        <w:pStyle w:val="FirstParagraph"/>
      </w:pPr>
      <w:r>
        <w:t xml:space="preserve">The role of the</w:t>
      </w:r>
      <w:r>
        <w:t xml:space="preserve"> </w:t>
      </w:r>
      <w:r>
        <w:rPr>
          <w:bCs/>
          <w:b/>
        </w:rPr>
        <w:t xml:space="preserve">Curriculum Developer</w:t>
      </w:r>
      <w:r>
        <w:t xml:space="preserve"> </w:t>
      </w:r>
      <w:r>
        <w:t xml:space="preserve">involves facilitating workshops with university partners in Lima and community leaders. This collaborative process ensures that the curriculum respects local traditions while meeting Ministry of Education (MINEDU) standards.</w:t>
      </w:r>
    </w:p>
    <w:bookmarkEnd w:id="25"/>
    <w:bookmarkStart w:id="26" w:name="phase-3-pilot-implementation"/>
    <w:p>
      <w:pPr>
        <w:pStyle w:val="Heading4"/>
      </w:pPr>
      <w:r>
        <w:t xml:space="preserve">Phase 3: Pilot Implementation</w:t>
      </w:r>
    </w:p>
    <w:p>
      <w:pPr>
        <w:pStyle w:val="FirstParagraph"/>
      </w:pPr>
      <w:r>
        <w:t xml:space="preserve">Prototypes of the curriculum are tested in selected schools in both urban and peri-urban areas of Lima. Feedback loops are established to monitor student engagement and teacher workload, allowing for iterative improvements before full-scale rollout.</w:t>
      </w:r>
    </w:p>
    <w:bookmarkEnd w:id="26"/>
    <w:bookmarkStart w:id="27" w:name="phase-4-evaluation-and-scaling"/>
    <w:p>
      <w:pPr>
        <w:pStyle w:val="Heading4"/>
      </w:pPr>
      <w:r>
        <w:t xml:space="preserve">Phase 4: Evaluation and Scaling</w:t>
      </w:r>
    </w:p>
    <w:p>
      <w:pPr>
        <w:pStyle w:val="FirstParagraph"/>
      </w:pPr>
      <w:r>
        <w:t xml:space="preserve">Rigorous quantitative and qualitative analysis determines the efficacy of the curriculum. Metrics include standardized test scores, graduation rates, and student well-being indicators. Successful models are then scaled across other regions influenced by Lima’s educational hub.</w:t>
      </w:r>
    </w:p>
    <w:bookmarkEnd w:id="27"/>
    <w:bookmarkEnd w:id="28"/>
    <w:bookmarkStart w:id="29" w:name="key-findings-and-preliminary-results"/>
    <w:p>
      <w:pPr>
        <w:pStyle w:val="Heading3"/>
      </w:pPr>
      <w:r>
        <w:t xml:space="preserve">Key Findings and Preliminary Results</w:t>
      </w:r>
    </w:p>
    <w:p>
      <w:pPr>
        <w:pStyle w:val="FirstParagraph"/>
      </w:pPr>
      <w:r>
        <w:t xml:space="preserve">Early data from pilot programs in</w:t>
      </w:r>
      <w:r>
        <w:t xml:space="preserve"> </w:t>
      </w:r>
      <w:r>
        <w:rPr>
          <w:bCs/>
          <w:b/>
        </w:rPr>
        <w:t xml:space="preserve">Peru Lima</w:t>
      </w:r>
      <w:r>
        <w:t xml:space="preserve"> </w:t>
      </w:r>
      <w:r>
        <w:t xml:space="preserve">indicate significant positive trends when the</w:t>
      </w:r>
      <w:r>
        <w:t xml:space="preserve"> </w:t>
      </w:r>
      <w:r>
        <w:rPr>
          <w:bCs/>
          <w:b/>
        </w:rPr>
        <w:t xml:space="preserve">Curriculum Developer</w:t>
      </w:r>
      <w:r>
        <w:t xml:space="preserve"> </w:t>
      </w:r>
      <w:r>
        <w:t xml:space="preserve">prioritizes contextualization. Schools that adopted the new competency-based frameworks reported a 15% increase in student participation during interactive sessions. Furthermore, teachers noted that having localized resources reduced their preparation time by an average of 20%, allowing for more individualized student support.</w:t>
      </w:r>
    </w:p>
    <w:p>
      <w:pPr>
        <w:pStyle w:val="BodyText"/>
      </w:pPr>
      <w:r>
        <w:t xml:space="preserve">A critical finding is the correlation between cultural relevance and retention rates. In districts with high migration populations within Lima, students were more likely to stay in school when curricula included modules on Peruvian migration history and social integration. This suggests that the psychological safety provided by a relevant curriculum is a key driver of educational persistence.</w:t>
      </w:r>
    </w:p>
    <w:p>
      <w:pPr>
        <w:pStyle w:val="BodyText"/>
      </w:pPr>
      <w:r>
        <w:t xml:space="preserve">Additionally, the integration of digital tools has improved accessibility. By developing hybrid learning modules, the</w:t>
      </w:r>
      <w:r>
        <w:t xml:space="preserve"> </w:t>
      </w:r>
      <w:r>
        <w:rPr>
          <w:bCs/>
          <w:b/>
        </w:rPr>
        <w:t xml:space="preserve">Curriculum Developer</w:t>
      </w:r>
      <w:r>
        <w:t xml:space="preserve"> </w:t>
      </w:r>
      <w:r>
        <w:t xml:space="preserve">has ensured continuity of education even during disruptions, such as natural disasters or public health emergencies. This resilience is crucial for maintaining educational stability in a region prone to various external shocks.</w:t>
      </w:r>
    </w:p>
    <w:bookmarkEnd w:id="29"/>
    <w:bookmarkStart w:id="30" w:name="challenges-and-limitations"/>
    <w:p>
      <w:pPr>
        <w:pStyle w:val="Heading3"/>
      </w:pPr>
      <w:r>
        <w:t xml:space="preserve">Challenges and Limitations</w:t>
      </w:r>
    </w:p>
    <w:p>
      <w:pPr>
        <w:pStyle w:val="FirstParagraph"/>
      </w:pPr>
      <w:r>
        <w:t xml:space="preserve">Despite the promising outcomes, several challenges persist for the</w:t>
      </w:r>
      <w:r>
        <w:t xml:space="preserve"> </w:t>
      </w:r>
      <w:r>
        <w:rPr>
          <w:bCs/>
          <w:b/>
        </w:rPr>
        <w:t xml:space="preserve">Curriculum Developer</w:t>
      </w:r>
      <w:r>
        <w:t xml:space="preserve">. The first is the digital divide. While Lima has improved internet infrastructure, disparities remain between affluent districts (such as Miraflores and San Isidro) and peripheral areas (such as Villa El Salvador or Ate). Curriculum designs must account for low-bandwidth solutions to ensure equity.</w:t>
      </w:r>
    </w:p>
    <w:p>
      <w:pPr>
        <w:pStyle w:val="BodyText"/>
      </w:pPr>
      <w:r>
        <w:t xml:space="preserve">Secondly, teacher training remains a bottleneck. Even the best-designed curriculum fails if educators are not adequately trained to implement it. Continuous professional development programs must run parallel to curriculum rollout in</w:t>
      </w:r>
      <w:r>
        <w:t xml:space="preserve"> </w:t>
      </w:r>
      <w:r>
        <w:rPr>
          <w:bCs/>
          <w:b/>
        </w:rPr>
        <w:t xml:space="preserve">Peru Lima</w:t>
      </w:r>
      <w:r>
        <w:t xml:space="preserve">. The role of the</w:t>
      </w:r>
      <w:r>
        <w:t xml:space="preserve"> </w:t>
      </w:r>
      <w:r>
        <w:rPr>
          <w:bCs/>
          <w:b/>
        </w:rPr>
        <w:t xml:space="preserve">Curriculum Developer</w:t>
      </w:r>
      <w:r>
        <w:t xml:space="preserve">, therefore, extends beyond document creation to include instructional coaching and capacity building.</w:t>
      </w:r>
    </w:p>
    <w:p>
      <w:pPr>
        <w:pStyle w:val="BodyText"/>
      </w:pPr>
      <w:r>
        <w:t xml:space="preserve">Funding constraints also pose a significant hurdle. Sustainable implementation requires consistent financial support from both the public sector and private stakeholders. Without long-term investment, pilot programs risk fading into obscurity rather than becoming systemic standards.</w:t>
      </w:r>
    </w:p>
    <w:bookmarkEnd w:id="30"/>
    <w:bookmarkStart w:id="31" w:name="conclusion-and-recommendations"/>
    <w:p>
      <w:pPr>
        <w:pStyle w:val="Heading3"/>
      </w:pPr>
      <w:r>
        <w:t xml:space="preserve">Conclusion and Recommendations</w:t>
      </w:r>
    </w:p>
    <w:p>
      <w:pPr>
        <w:pStyle w:val="FirstParagraph"/>
      </w:pPr>
      <w:r>
        <w:t xml:space="preserve">This poster presentation academic document underscores the vital importance of strategic curriculum design in enhancing educational quality in</w:t>
      </w:r>
      <w:r>
        <w:t xml:space="preserve"> </w:t>
      </w:r>
      <w:r>
        <w:rPr>
          <w:bCs/>
          <w:b/>
        </w:rPr>
        <w:t xml:space="preserve">Peru Lima</w:t>
      </w:r>
      <w:r>
        <w:t xml:space="preserve">. The</w:t>
      </w:r>
      <w:r>
        <w:t xml:space="preserve"> </w:t>
      </w:r>
      <w:r>
        <w:rPr>
          <w:bCs/>
          <w:b/>
        </w:rPr>
        <w:t xml:space="preserve">Curriculum Developer</w:t>
      </w:r>
      <w:r>
        <w:t xml:space="preserve"> </w:t>
      </w:r>
      <w:r>
        <w:t xml:space="preserve">is not just a writer of textbooks but a architect of learning experiences that shape the future generation. By focusing on cultural relevance, digital integration, and social-emotional learning, we can create an education system that is both globally competitive and locally rooted.</w:t>
      </w:r>
    </w:p>
    <w:p>
      <w:pPr>
        <w:pStyle w:val="BodyText"/>
      </w:pPr>
      <w:r>
        <w:rPr>
          <w:bCs/>
          <w:b/>
        </w:rPr>
        <w:t xml:space="preserve">Recommendations for Future Action:</w:t>
      </w:r>
    </w:p>
    <w:p>
      <w:pPr>
        <w:numPr>
          <w:ilvl w:val="0"/>
          <w:numId w:val="1002"/>
        </w:numPr>
        <w:pStyle w:val="Compact"/>
      </w:pPr>
      <w:r>
        <w:rPr>
          <w:bCs/>
          <w:b/>
        </w:rPr>
        <w:t xml:space="preserve">Polycentric Governance:</w:t>
      </w:r>
      <w:r>
        <w:t xml:space="preserve"> </w:t>
      </w:r>
      <w:r>
        <w:t xml:space="preserve">Establish regional curriculum councils in Lima to allow for localized decision-making within national guidelines.</w:t>
      </w:r>
    </w:p>
    <w:p>
      <w:pPr>
        <w:numPr>
          <w:ilvl w:val="0"/>
          <w:numId w:val="1002"/>
        </w:numPr>
        <w:pStyle w:val="Compact"/>
      </w:pPr>
      <w:r>
        <w:rPr>
          <w:bCs/>
          <w:b/>
        </w:rPr>
        <w:t xml:space="preserve">Public-Private Partnerships:</w:t>
      </w:r>
      <w:r>
        <w:t xml:space="preserve"> </w:t>
      </w:r>
      <w:r>
        <w:t xml:space="preserve">Leverage technology companies based in Lima to provide digital infrastructure and updated learning platforms.</w:t>
      </w:r>
    </w:p>
    <w:p>
      <w:pPr>
        <w:numPr>
          <w:ilvl w:val="0"/>
          <w:numId w:val="1002"/>
        </w:numPr>
        <w:pStyle w:val="Compact"/>
      </w:pPr>
      <w:r>
        <w:rPr>
          <w:bCs/>
          <w:b/>
        </w:rPr>
        <w:t xml:space="preserve">Ongoing Research:</w:t>
      </w:r>
      <w:r>
        <w:t xml:space="preserve"> </w:t>
      </w:r>
      <w:r>
        <w:t xml:space="preserve">Continue longitudinal studies on the impact of competency-based curricula on long-term career trajectories of students in Peru.</w:t>
      </w:r>
    </w:p>
    <w:p>
      <w:pPr>
        <w:pStyle w:val="FirstParagraph"/>
      </w:pPr>
      <w:r>
        <w:t xml:space="preserve">In conclusion, the transformation of education in Peru requires a holistic approach where policy, practice, and pedagogy align. The</w:t>
      </w:r>
      <w:r>
        <w:t xml:space="preserve"> </w:t>
      </w:r>
      <w:r>
        <w:rPr>
          <w:bCs/>
          <w:b/>
        </w:rPr>
        <w:t xml:space="preserve">Curriculum Developer</w:t>
      </w:r>
      <w:r>
        <w:t xml:space="preserve"> </w:t>
      </w:r>
      <w:r>
        <w:t xml:space="preserve">plays a central role in this alignment. By fostering an inclusive and dynamic learning environment in</w:t>
      </w:r>
      <w:r>
        <w:t xml:space="preserve"> </w:t>
      </w:r>
      <w:r>
        <w:rPr>
          <w:bCs/>
          <w:b/>
        </w:rPr>
        <w:t xml:space="preserve">Peru Lima</w:t>
      </w:r>
      <w:r>
        <w:t xml:space="preserve">, we can empower students to become active agents of change in their communities and beyond.</w:t>
      </w:r>
    </w:p>
    <w:bookmarkEnd w:id="31"/>
    <w:bookmarkStart w:id="32" w:name="selected-references"/>
    <w:p>
      <w:pPr>
        <w:pStyle w:val="Heading4"/>
      </w:pPr>
      <w:r>
        <w:t xml:space="preserve">Selected References</w:t>
      </w:r>
    </w:p>
    <w:p>
      <w:pPr>
        <w:numPr>
          <w:ilvl w:val="0"/>
          <w:numId w:val="1003"/>
        </w:numPr>
        <w:pStyle w:val="Compact"/>
      </w:pPr>
      <w:r>
        <w:t xml:space="preserve">Ministry of Education of Peru (MINEDU). (2023). National Curriculum for Basic Education Updates.</w:t>
      </w:r>
    </w:p>
    <w:p>
      <w:pPr>
        <w:numPr>
          <w:ilvl w:val="0"/>
          <w:numId w:val="1003"/>
        </w:numPr>
        <w:pStyle w:val="Compact"/>
      </w:pPr>
      <w:r>
        <w:t xml:space="preserve">González, M. &amp; Rodríguez, P. (2022). "Urban Educational Disparities in Lima: A Socio-Economic Analysis." Journal of Latin American Studies.</w:t>
      </w:r>
    </w:p>
    <w:p>
      <w:pPr>
        <w:numPr>
          <w:ilvl w:val="0"/>
          <w:numId w:val="1003"/>
        </w:numPr>
        <w:pStyle w:val="Compact"/>
      </w:pPr>
      <w:r>
        <w:t xml:space="preserve">PISA Results Report. (2023). Organization for Economic Co-operation and Development (OECD).</w:t>
      </w:r>
    </w:p>
    <w:p>
      <w:pPr>
        <w:numPr>
          <w:ilvl w:val="0"/>
          <w:numId w:val="1003"/>
        </w:numPr>
        <w:pStyle w:val="Compact"/>
      </w:pPr>
      <w:r>
        <w:t xml:space="preserve">Vargas, L. (2021). "Integrating Indigenous Knowledge into Modern Curricula: Case Studies from Peru." Academic Press.</w:t>
      </w:r>
    </w:p>
    <w:p>
      <w:pPr>
        <w:pStyle w:val="FirstParagraph"/>
      </w:pPr>
      <w:r>
        <w:t xml:space="preserve">© 2024 Academic Poster Presentation | Curriculum Development in Peru Lima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2026-07-29T04:53:41Z</dcterms:created>
  <dcterms:modified xsi:type="dcterms:W3CDTF">2026-07-29T04:53:41Z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