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p>
    <w:bookmarkStart w:id="20" w:name="Xb9c0e5a6130516963db26c904193263d55e4a52"/>
    <w:p>
      <w:pPr>
        <w:pStyle w:val="Heading1"/>
      </w:pPr>
      <w:r>
        <w:t xml:space="preserve">Empowering Qatar Doha’s Educational Future</w:t>
      </w:r>
      <w:r>
        <w:br/>
      </w:r>
      <w:r>
        <w:t xml:space="preserve">The Strategic Role of the Modern Curriculum Developer</w:t>
      </w:r>
    </w:p>
    <w:bookmarkEnd w:id="20"/>
    <w:p>
      <w:pPr>
        <w:pStyle w:val="FirstParagraph"/>
      </w:pPr>
      <w:r>
        <w:t xml:space="preserve">Presented by: [Your Name/Organization]</w:t>
      </w:r>
      <w:r>
        <w:br/>
      </w:r>
      <w:r>
        <w:t xml:space="preserve">Target Audience : Ministry of Education and Higher Education, Qatar Doha</w:t>
      </w:r>
      <w:r>
        <w:br/>
      </w:r>
      <w:r>
        <w:t xml:space="preserve">Context: Academic Poster Presentation on Educational Reform &amp; Development</w:t>
      </w:r>
    </w:p>
    <w:bookmarkStart w:id="21" w:name="introduction"/>
    <w:p>
      <w:pPr>
        <w:pStyle w:val="Heading2"/>
      </w:pPr>
      <w:r>
        <w:t xml:space="preserve">Introduction</w:t>
      </w:r>
    </w:p>
    <w:p>
      <w:pPr>
        <w:pStyle w:val="FirstParagraph"/>
      </w:pPr>
      <w:r>
        <w:t xml:space="preserve">In the rapidly evolving landscape of global education, the role of the **Curriculum Developer** has transcended traditional instructional design to become a pivotal strategic function. This poster presentation focuses on the specific context of **Qatar Doha**, a city that stands as a beacon for educational innovation within Qatar National Vision 2030 (QNV 2030). As **Qatar Doha** positions itself as a global hub for knowledge and research, the need for dynamic, culturally relevant, and forward-thinking curricula is paramount. This document outlines how effective Curriculum Development supports the nation’s goals by bridging the gap between traditional values and future-ready skills.</w:t>
      </w:r>
    </w:p>
    <w:bookmarkEnd w:id="21"/>
    <w:bookmarkStart w:id="22" w:name="the-context-of-qatar-doha"/>
    <w:p>
      <w:pPr>
        <w:pStyle w:val="Heading2"/>
      </w:pPr>
      <w:r>
        <w:t xml:space="preserve">The Context of Qatar Doha</w:t>
      </w:r>
    </w:p>
    <w:p>
      <w:pPr>
        <w:pStyle w:val="FirstParagraph"/>
      </w:pPr>
      <w:r>
        <w:t xml:space="preserve">**Qatar Doha** is not merely a geographic location; it is an ecosystem of international schools, higher education institutions (such as Education City), and local vocational centers. The **Curriculum Developer** working in this region faces unique challenges. They must navigate the delicate balance between preserving Qatari heritage, Islamic values, and Arabic language proficiency while integrating international standards (such as IB or AP curricula) that prepare students for a global workforce.</w:t>
      </w:r>
    </w:p>
    <w:p>
      <w:pPr>
        <w:numPr>
          <w:ilvl w:val="0"/>
          <w:numId w:val="1001"/>
        </w:numPr>
        <w:pStyle w:val="Compact"/>
      </w:pPr>
      <w:r>
        <w:rPr>
          <w:bCs/>
          <w:b/>
        </w:rPr>
        <w:t xml:space="preserve">Cultural Integration:</w:t>
      </w:r>
      <w:r>
        <w:t xml:space="preserve"> </w:t>
      </w:r>
      <w:r>
        <w:t xml:space="preserve">Ensuring content resonates with local norms in **Qatar Doha.</w:t>
      </w:r>
    </w:p>
    <w:p>
      <w:pPr>
        <w:numPr>
          <w:ilvl w:val="0"/>
          <w:numId w:val="1001"/>
        </w:numPr>
        <w:pStyle w:val="Compact"/>
      </w:pPr>
      <w:r>
        <w:rPr>
          <w:bCs/>
          <w:b/>
        </w:rPr>
        <w:t xml:space="preserve">Bilingualism:</w:t>
      </w:r>
      <w:r>
        <w:t xml:space="preserve"> </w:t>
      </w:r>
      <w:r>
        <w:t xml:space="preserve">Strengthening STEM education through Arabic and English mediums.</w:t>
      </w:r>
    </w:p>
    <w:p>
      <w:pPr>
        <w:numPr>
          <w:ilvl w:val="0"/>
          <w:numId w:val="1001"/>
        </w:numPr>
        <w:pStyle w:val="Compact"/>
      </w:pPr>
      <w:r>
        <w:rPr>
          <w:bCs/>
          <w:b/>
        </w:rPr>
        <w:t xml:space="preserve">National Identity:</w:t>
      </w:r>
      <w:r>
        <w:t xml:space="preserve">Fostering a strong sense of belonging among youth in the capital city.</w:t>
      </w:r>
    </w:p>
    <w:bookmarkEnd w:id="22"/>
    <w:bookmarkStart w:id="23" w:name="the-role-of-the-curriculum-developer"/>
    <w:p>
      <w:pPr>
        <w:pStyle w:val="Heading2"/>
      </w:pPr>
      <w:r>
        <w:t xml:space="preserve">The Role of the Curriculum Developer</w:t>
      </w:r>
    </w:p>
    <w:p>
      <w:pPr>
        <w:pStyle w:val="FirstParagraph"/>
      </w:pPr>
      <w:r>
        <w:t xml:space="preserve">A modern **Curriculum Developer** acts as an architect of learning experiences. In **Qatar Doha**, this role requires more than just writing textbooks or lesson plans. It involves:</w:t>
      </w:r>
    </w:p>
    <w:p>
      <w:pPr>
        <w:numPr>
          <w:ilvl w:val="0"/>
          <w:numId w:val="1002"/>
        </w:numPr>
        <w:pStyle w:val="Compact"/>
      </w:pPr>
      <w:r>
        <w:rPr>
          <w:bCs/>
          <w:b/>
        </w:rPr>
        <w:t xml:space="preserve">Needs Analysis:</w:t>
      </w:r>
      <w:r>
        <w:t xml:space="preserve"> </w:t>
      </w:r>
      <w:r>
        <w:t xml:space="preserve">Conducting rigorous data analysis to determine the skill gaps in the Qatari labor market and aligning educational outcomes accordingly.</w:t>
      </w:r>
    </w:p>
    <w:p>
      <w:pPr>
        <w:numPr>
          <w:ilvl w:val="0"/>
          <w:numId w:val="1002"/>
        </w:numPr>
        <w:pStyle w:val="Compact"/>
      </w:pPr>
      <w:r>
        <w:rPr>
          <w:bCs/>
          <w:b/>
        </w:rPr>
        <w:t xml:space="preserve">Innovation Integration:</w:t>
      </w:r>
      <w:r>
        <w:t xml:space="preserve">Incorporating AI, robotics, and digital literacy into primary and secondary education frameworks.</w:t>
      </w:r>
    </w:p>
    <w:p>
      <w:pPr>
        <w:numPr>
          <w:ilvl w:val="0"/>
          <w:numId w:val="1002"/>
        </w:numPr>
        <w:pStyle w:val="Compact"/>
      </w:pPr>
      <w:r>
        <w:rPr>
          <w:bCs/>
          <w:b/>
        </w:rPr>
        <w:t xml:space="preserve">Stakeholder Collaboration:</w:t>
      </w:r>
      <w:r>
        <w:t xml:space="preserve">Working closely with educators in **Qatar Doha**, government bodies, and international partners to ensure curriculum relevance.</w:t>
      </w:r>
    </w:p>
    <w:p>
      <w:pPr>
        <w:numPr>
          <w:ilvl w:val="0"/>
          <w:numId w:val="1002"/>
        </w:numPr>
        <w:pStyle w:val="Compact"/>
      </w:pPr>
      <w:r>
        <w:rPr>
          <w:bCs/>
          <w:b/>
        </w:rPr>
        <w:t xml:space="preserve">Ethical Frameworks:</w:t>
      </w:r>
      <w:r>
        <w:t xml:space="preserve">Navigating ethical considerations in data privacy and content appropriateness within the cultural context of the Middle East.</w:t>
      </w:r>
    </w:p>
    <w:bookmarkEnd w:id="23"/>
    <w:bookmarkStart w:id="24" w:name="X6eaf509887348800e4b296e09daaeb0dbb319c3"/>
    <w:p>
      <w:pPr>
        <w:pStyle w:val="Heading2"/>
      </w:pPr>
      <w:r>
        <w:t xml:space="preserve">Strategic Alignment with Qatar National Vision 2030</w:t>
      </w:r>
    </w:p>
    <w:p>
      <w:pPr>
        <w:pStyle w:val="FirstParagraph"/>
      </w:pPr>
      <w:r>
        <w:t xml:space="preserve">The **Curriculum Developer** is a key agent in realizing QNV 2030. This national framework emphasizes human, social, and economic development. By designing curricula that prioritize critical thinking, creativity, and collaboration (**4Cs**), the **Curriculum Developer** directly contributes to creating a sustainable knowledge-based economy.</w:t>
      </w:r>
    </w:p>
    <w:p>
      <w:pPr>
        <w:pStyle w:val="BodyText"/>
      </w:pPr>
      <w:r>
        <w:t xml:space="preserve">In **Qatar Doha**, this means moving away from rote learning methodologies toward inquiry-based learning. For instance, a developer might create a project-based unit on sustainability in the desert environment, combining geography, science, and civic responsibility. This localized approach ensures that students see the relevance of their education to their immediate community in **Qatar Doha**.</w:t>
      </w:r>
    </w:p>
    <w:bookmarkEnd w:id="24"/>
    <w:bookmarkStart w:id="25" w:name="methodology-for-effective-development"/>
    <w:p>
      <w:pPr>
        <w:pStyle w:val="Heading2"/>
      </w:pPr>
      <w:r>
        <w:t xml:space="preserve">Methodology for Effective Development</w:t>
      </w:r>
    </w:p>
    <w:p>
      <w:pPr>
        <w:numPr>
          <w:ilvl w:val="0"/>
          <w:numId w:val="1003"/>
        </w:numPr>
        <w:pStyle w:val="Compact"/>
      </w:pPr>
      <w:r>
        <w:rPr>
          <w:bCs/>
          <w:b/>
        </w:rPr>
        <w:t xml:space="preserve">Situation Analysis:</w:t>
      </w:r>
      <w:r>
        <w:t xml:space="preserve">Audit existing curricula in **Qatar Doha** schools to identify strengths and weaknesses.</w:t>
      </w:r>
    </w:p>
    <w:p>
      <w:pPr>
        <w:numPr>
          <w:ilvl w:val="0"/>
          <w:numId w:val="1003"/>
        </w:numPr>
        <w:pStyle w:val="Compact"/>
      </w:pPr>
      <w:r>
        <w:rPr>
          <w:bCs/>
          <w:b/>
        </w:rPr>
        <w:t xml:space="preserve">Design Phase:</w:t>
      </w:r>
      <w:r>
        <w:t xml:space="preserve">Create modular, flexible frameworks that can adapt to rapid technological changes.</w:t>
      </w:r>
    </w:p>
    <w:p>
      <w:pPr>
        <w:numPr>
          <w:ilvl w:val="0"/>
          <w:numId w:val="1003"/>
        </w:numPr>
        <w:pStyle w:val="Compact"/>
      </w:pPr>
      <w:r>
        <w:rPr>
          <w:bCs/>
          <w:b/>
        </w:rPr>
        <w:t xml:space="preserve">Implementation Strategy:</w:t>
      </w:r>
      <w:r>
        <w:t xml:space="preserve">Develop comprehensive teacher training programs for educators in the region.</w:t>
      </w:r>
    </w:p>
    <w:p>
      <w:pPr>
        <w:numPr>
          <w:ilvl w:val="0"/>
          <w:numId w:val="1003"/>
        </w:numPr>
        <w:pStyle w:val="Compact"/>
      </w:pPr>
      <w:r>
        <w:rPr>
          <w:bCs/>
          <w:b/>
        </w:rPr>
        <w:t xml:space="preserve">Evaluation Metrics:</w:t>
      </w:r>
      <w:r>
        <w:t xml:space="preserve">Establish KPIs focused on student engagement, digital proficiency, and cultural awareness.</w:t>
      </w:r>
    </w:p>
    <w:bookmarkEnd w:id="25"/>
    <w:bookmarkStart w:id="26" w:name="the-impact-of-technology"/>
    <w:p>
      <w:pPr>
        <w:pStyle w:val="Heading2"/>
      </w:pPr>
      <w:r>
        <w:t xml:space="preserve">The Impact of Technology</w:t>
      </w:r>
    </w:p>
    <w:p>
      <w:pPr>
        <w:pStyle w:val="FirstParagraph"/>
      </w:pPr>
      <w:r>
        <w:t xml:space="preserve">In **Qatar Doha**, technology adoption is high. The **Curriculum Developer** must integrate smart classroom technologies and virtual learning environments (VLEs) seamlessly. This includes developing digital resources that are accessible across the Emirate, ensuring equity in education delivery whether the student is in a public school or an international academy.</w:t>
      </w:r>
    </w:p>
    <w:p>
      <w:pPr>
        <w:numPr>
          <w:ilvl w:val="0"/>
          <w:numId w:val="1004"/>
        </w:numPr>
        <w:pStyle w:val="Compact"/>
      </w:pPr>
      <w:r>
        <w:rPr>
          <w:bCs/>
          <w:b/>
        </w:rPr>
        <w:t xml:space="preserve">Digital Literacy:</w:t>
      </w:r>
      <w:r>
        <w:t xml:space="preserve">Embedding coding and computational thinking from early grades.</w:t>
      </w:r>
    </w:p>
    <w:p>
      <w:pPr>
        <w:numPr>
          <w:ilvl w:val="0"/>
          <w:numId w:val="1004"/>
        </w:numPr>
        <w:pStyle w:val="Compact"/>
      </w:pPr>
      <w:r>
        <w:rPr>
          <w:bCs/>
          <w:b/>
        </w:rPr>
        <w:t xml:space="preserve">Cyber Safety:</w:t>
      </w:r>
      <w:r>
        <w:t xml:space="preserve">Including modules on digital citizenship and online safety for young learners in **Qatar Doha.</w:t>
      </w:r>
    </w:p>
    <w:bookmarkEnd w:id="26"/>
    <w:bookmarkStart w:id="27" w:name="conclusion-recommendations"/>
    <w:p>
      <w:pPr>
        <w:pStyle w:val="Heading2"/>
      </w:pPr>
      <w:r>
        <w:t xml:space="preserve">Conclusion &amp; Recommendations</w:t>
      </w:r>
    </w:p>
    <w:p>
      <w:pPr>
        <w:pStyle w:val="FirstParagraph"/>
      </w:pPr>
      <w:r>
        <w:t xml:space="preserve">The strategic appointment and empowerment of specialized **Curriculum Developers** are critical for the continued success of the education sector in **Qatar Doha**. To move forward, we recommend:</w:t>
      </w:r>
    </w:p>
    <w:p>
      <w:pPr>
        <w:numPr>
          <w:ilvl w:val="0"/>
          <w:numId w:val="1005"/>
        </w:numPr>
        <w:pStyle w:val="Compact"/>
      </w:pPr>
      <w:r>
        <w:rPr>
          <w:bCs/>
          <w:b/>
        </w:rPr>
        <w:t xml:space="preserve">Prioritize Professional Development:</w:t>
      </w:r>
      <w:r>
        <w:t xml:space="preserve">Investing in continuous training for local developers to stay abreast of global trends.</w:t>
      </w:r>
    </w:p>
    <w:p>
      <w:pPr>
        <w:numPr>
          <w:ilvl w:val="0"/>
          <w:numId w:val="1005"/>
        </w:numPr>
        <w:pStyle w:val="Compact"/>
      </w:pPr>
      <w:r>
        <w:rPr>
          <w:bCs/>
          <w:b/>
        </w:rPr>
        <w:t xml:space="preserve">Foster Local-Global Partnerships:</w:t>
      </w:r>
      <w:r>
        <w:t xml:space="preserve">Collaborating with international experts while empowering local Qatari voices in design processes.</w:t>
      </w:r>
    </w:p>
    <w:p>
      <w:pPr>
        <w:numPr>
          <w:ilvl w:val="0"/>
          <w:numId w:val="1005"/>
        </w:numPr>
        <w:pStyle w:val="Compact"/>
      </w:pPr>
      <w:r>
        <w:rPr>
          <w:bCs/>
          <w:b/>
        </w:rPr>
        <w:t xml:space="preserve">Data-Driven Decisions:</w:t>
      </w:r>
      <w:r>
        <w:t xml:space="preserve">Utilizing analytics to refine curricula in real-time based on student performance and feedback from schools across **Qatar Doha.</w:t>
      </w:r>
    </w:p>
    <w:p>
      <w:pPr>
        <w:pStyle w:val="FirstParagraph"/>
      </w:pPr>
      <w:r>
        <w:t xml:space="preserve">By focusing on these pillars, **Qatar Doha** can maintain its status as a leader in educational excellence, driven by thoughtful and innovative curriculum design.</w:t>
      </w:r>
    </w:p>
    <w:bookmarkEnd w:id="27"/>
    <w:p>
      <w:pPr>
        <w:pStyle w:val="BodyText"/>
      </w:pPr>
      <w:r>
        <w:t xml:space="preserve">Contact: research@qatareducation.qa | Presented at International Education Symposium,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Developer in Qatar Doha</dc:title>
  <dc:creator/>
  <dc:language>en</dc:language>
  <cp:keywords/>
  <dcterms:created xsi:type="dcterms:W3CDTF">2026-07-29T03:19:06Z</dcterms:created>
  <dcterms:modified xsi:type="dcterms:W3CDTF">2026-07-29T03:19:06Z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