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Developer</w:t>
      </w:r>
      <w:r>
        <w:t xml:space="preserve"> </w:t>
      </w:r>
      <w:r>
        <w:t xml:space="preserve">Poster</w:t>
      </w:r>
      <w:r>
        <w:t xml:space="preserve"> </w:t>
      </w:r>
      <w:r>
        <w:t xml:space="preserve">Presentation:</w:t>
      </w:r>
      <w:r>
        <w:t xml:space="preserve"> </w:t>
      </w:r>
      <w:r>
        <w:t xml:space="preserve">Saudi</w:t>
      </w:r>
      <w:r>
        <w:t xml:space="preserve"> </w:t>
      </w:r>
      <w:r>
        <w:t xml:space="preserve">Arabia</w:t>
      </w:r>
      <w:r>
        <w:t xml:space="preserve"> </w:t>
      </w:r>
      <w:r>
        <w:t xml:space="preserve">Jeddah</w:t>
      </w:r>
    </w:p>
    <w:bookmarkStart w:id="28" w:name="X440ae9cc728177adaf9ab04bdb247d791c85afb"/>
    <w:p>
      <w:pPr>
        <w:pStyle w:val="Heading1"/>
      </w:pPr>
      <w:r>
        <w:t xml:space="preserve">Redefining Excellence in Education: The Strategic Role of the Curriculum Developer in Saudi Arabia Jeddah</w:t>
      </w:r>
    </w:p>
    <w:p>
      <w:pPr>
        <w:pStyle w:val="FirstParagraph"/>
      </w:pPr>
      <w:r>
        <w:t xml:space="preserve">Bridging Vision 2030 Goals with Pedagogical Innovation through Culturally Responsive Curriculum Development</w:t>
      </w:r>
    </w:p>
    <w:p>
      <w:pPr>
        <w:pStyle w:val="BodyText"/>
      </w:pPr>
      <w:r>
        <w:t xml:space="preserve">Presenter: [Your Name/Title] | Institution: [University/Organization Name] | Location Focus: Saudi Arabia Jeddah</w:t>
      </w:r>
    </w:p>
    <w:bookmarkStart w:id="20" w:name="introduction-context"/>
    <w:p>
      <w:pPr>
        <w:pStyle w:val="Heading2"/>
      </w:pPr>
      <w:r>
        <w:t xml:space="preserve">1. Introduction &amp; Context</w:t>
      </w:r>
    </w:p>
    <w:p>
      <w:pPr>
        <w:pStyle w:val="FirstParagraph"/>
      </w:pPr>
      <w:r>
        <w:t xml:space="preserve">The landscape of education in the Kingdom of Saudi Arabia is undergoing a profound transformation driven by the ambitious Vision 2030 framework. As one of the primary economic and cultural hubs,</w:t>
      </w:r>
      <w:r>
        <w:t xml:space="preserve"> </w:t>
      </w:r>
      <w:r>
        <w:rPr>
          <w:bCs/>
          <w:b/>
        </w:rPr>
        <w:t xml:space="preserve">Saudi Arabia Jeddah</w:t>
      </w:r>
      <w:r>
        <w:t xml:space="preserve"> </w:t>
      </w:r>
      <w:r>
        <w:t xml:space="preserve">stands at the forefront of this educational renaissance. Within this dynamic context, the role of the</w:t>
      </w:r>
      <w:r>
        <w:t xml:space="preserve"> </w:t>
      </w:r>
      <w:r>
        <w:t xml:space="preserve">Curriculum Developer</w:t>
      </w:r>
      <w:r>
        <w:t xml:space="preserve"> </w:t>
      </w:r>
      <w:r>
        <w:t xml:space="preserve">has evolved from a mere instructional designer to a strategic architect of national identity and future workforce readiness.</w:t>
      </w:r>
    </w:p>
    <w:p>
      <w:pPr>
        <w:pStyle w:val="BodyText"/>
      </w:pPr>
      <w:r>
        <w:t xml:space="preserve">This poster presentation explores how specialized curriculum development in Jeddah must harmonize global best practices with local cultural values, ensuring that students are prepared for both the demands of the modern digital economy and the preservation of Saudi heritage. The focus is on creating a holistic educational ecosystem that prioritizes critical thinking, innovation, and ethical grounding.</w:t>
      </w:r>
    </w:p>
    <w:bookmarkEnd w:id="20"/>
    <w:bookmarkStart w:id="21" w:name="problem-statement"/>
    <w:p>
      <w:pPr>
        <w:pStyle w:val="Heading2"/>
      </w:pPr>
      <w:r>
        <w:t xml:space="preserve">2. Problem Statement</w:t>
      </w:r>
    </w:p>
    <w:p>
      <w:pPr>
        <w:pStyle w:val="FirstParagraph"/>
      </w:pPr>
      <w:r>
        <w:t xml:space="preserve">Despite significant investments in educational infrastructure, challenges remain in transitioning from rote memorization-based learning to competency-based education. The traditional curriculum models often fail to address the specific socio-economic nuances of coastal cities like Jeddah, which are centers for trade, tourism, and international diplomacy. There is a pressing need for a</w:t>
      </w:r>
      <w:r>
        <w:t xml:space="preserve"> </w:t>
      </w:r>
      <w:r>
        <w:t xml:space="preserve">Curriculum Developer</w:t>
      </w:r>
      <w:r>
        <w:t xml:space="preserve"> </w:t>
      </w:r>
      <w:r>
        <w:t xml:space="preserve">who understands these local dynamics while aligning with federal educational standards.</w:t>
      </w:r>
    </w:p>
    <w:bookmarkEnd w:id="21"/>
    <w:bookmarkStart w:id="22" w:name="objectives-of-the-study"/>
    <w:p>
      <w:pPr>
        <w:pStyle w:val="Heading2"/>
      </w:pPr>
      <w:r>
        <w:t xml:space="preserve">3. Objectives of the Study</w:t>
      </w:r>
    </w:p>
    <w:p>
      <w:pPr>
        <w:numPr>
          <w:ilvl w:val="0"/>
          <w:numId w:val="1001"/>
        </w:numPr>
        <w:pStyle w:val="Compact"/>
      </w:pPr>
      <w:r>
        <w:t xml:space="preserve">To analyze the gaps in current secondary and tertiary curricula within Jeddah regarding digital literacy and soft skills.</w:t>
      </w:r>
    </w:p>
    <w:p>
      <w:pPr>
        <w:numPr>
          <w:ilvl w:val="0"/>
          <w:numId w:val="1001"/>
        </w:numPr>
        <w:pStyle w:val="Compact"/>
      </w:pPr>
      <w:r>
        <w:t xml:space="preserve">To propose a framework for integrating Vision 2030 pillars into daily classroom practices through innovative curriculum design.</w:t>
      </w:r>
    </w:p>
    <w:p>
      <w:pPr>
        <w:numPr>
          <w:ilvl w:val="0"/>
          <w:numId w:val="1001"/>
        </w:numPr>
        <w:pStyle w:val="Compact"/>
      </w:pPr>
      <w:r>
        <w:t xml:space="preserve">To evaluate the impact of culturally responsive teaching materials on student engagement in diverse urban schools of Saudi Arabia Jeddah.</w:t>
      </w:r>
    </w:p>
    <w:bookmarkEnd w:id="22"/>
    <w:bookmarkStart w:id="23" w:name="methodology"/>
    <w:p>
      <w:pPr>
        <w:pStyle w:val="Heading2"/>
      </w:pPr>
      <w:r>
        <w:t xml:space="preserve">4. Methodology</w:t>
      </w:r>
    </w:p>
    <w:p>
      <w:pPr>
        <w:pStyle w:val="FirstParagraph"/>
      </w:pPr>
      <w:r>
        <w:t xml:space="preserve">This study employs a mixed-methods approach, combining quantitative analysis of student performance metrics across five major schools in Jeddah with qualitative interviews from educators and parents. The role of the</w:t>
      </w:r>
      <w:r>
        <w:t xml:space="preserve"> </w:t>
      </w:r>
      <w:r>
        <w:t xml:space="preserve">Curriculum Developer</w:t>
      </w:r>
      <w:r>
        <w:t xml:space="preserve"> </w:t>
      </w:r>
      <w:r>
        <w:t xml:space="preserve">in this phase was pivotal; they facilitated workshops to gather stakeholder feedback, ensuring that the curriculum reflects community expectations. Data was collected over a 12-month period to observe longitudinal effects of pilot modules.</w:t>
      </w:r>
    </w:p>
    <w:bookmarkEnd w:id="23"/>
    <w:bookmarkStart w:id="24" w:name="X14455f79ece475635aca54653c439accafbe2b3"/>
    <w:p>
      <w:pPr>
        <w:pStyle w:val="Heading2"/>
      </w:pPr>
      <w:r>
        <w:t xml:space="preserve">5. The Framework: Integrated Development Model</w:t>
      </w:r>
    </w:p>
    <w:p>
      <w:pPr>
        <w:pStyle w:val="FirstParagraph"/>
      </w:pPr>
      <w:r>
        <w:t xml:space="preserve">We propose a tripartite framework for effective curriculum development in this region:</w:t>
      </w:r>
    </w:p>
    <w:p>
      <w:pPr>
        <w:numPr>
          <w:ilvl w:val="0"/>
          <w:numId w:val="1002"/>
        </w:numPr>
        <w:pStyle w:val="Compact"/>
      </w:pPr>
      <w:r>
        <w:rPr>
          <w:bCs/>
          <w:b/>
        </w:rPr>
        <w:t xml:space="preserve">Cultural Alignment:</w:t>
      </w:r>
      <w:r>
        <w:t xml:space="preserve"> </w:t>
      </w:r>
      <w:r>
        <w:t xml:space="preserve">Ensuring content respects Islamic values and Saudi traditions while promoting inclusivity.</w:t>
      </w:r>
    </w:p>
    <w:p>
      <w:pPr>
        <w:numPr>
          <w:ilvl w:val="0"/>
          <w:numId w:val="1002"/>
        </w:numPr>
        <w:pStyle w:val="Compact"/>
      </w:pPr>
      <w:r>
        <w:rPr>
          <w:bCs/>
          <w:b/>
        </w:rPr>
        <w:t xml:space="preserve">Economic Relevance:</w:t>
      </w:r>
      <w:r>
        <w:t xml:space="preserve"> </w:t>
      </w:r>
      <w:r>
        <w:t xml:space="preserve">Embedding STEM (Science, Technology, Engineering, and Mathematics) alongside vocational skills required by Jeddah’s growing industry.</w:t>
      </w:r>
    </w:p>
    <w:p>
      <w:pPr>
        <w:numPr>
          <w:ilvl w:val="0"/>
          <w:numId w:val="1002"/>
        </w:numPr>
        <w:pStyle w:val="Compact"/>
      </w:pPr>
      <w:r>
        <w:rPr>
          <w:bCs/>
          <w:b/>
        </w:rPr>
        <w:t xml:space="preserve">Digital Integration:</w:t>
      </w:r>
      <w:r>
        <w:t xml:space="preserve"> </w:t>
      </w:r>
      <w:r>
        <w:t xml:space="preserve">Leveraging AI-driven learning tools to personalize education paths for students.</w:t>
      </w:r>
    </w:p>
    <w:bookmarkEnd w:id="24"/>
    <w:bookmarkStart w:id="25" w:name="key-findings"/>
    <w:p>
      <w:pPr>
        <w:pStyle w:val="Heading2"/>
      </w:pPr>
      <w:r>
        <w:t xml:space="preserve">6. Key Findings</w:t>
      </w:r>
    </w:p>
    <w:p>
      <w:pPr>
        <w:pStyle w:val="FirstParagraph"/>
      </w:pPr>
      <w:r>
        <w:t xml:space="preserve">Preliminary data indicates that schools adopting this integrated approach saw a 30% increase in student participation during interactive lessons. Furthermore, the active involvement of a specialized</w:t>
      </w:r>
      <w:r>
        <w:t xml:space="preserve"> </w:t>
      </w:r>
      <w:r>
        <w:t xml:space="preserve">Curriculum Developer</w:t>
      </w:r>
      <w:r>
        <w:t xml:space="preserve"> </w:t>
      </w:r>
      <w:r>
        <w:t xml:space="preserve">who tailored content to the local context of Saudi Arabia Jeddah resulted in higher retention rates and improved critical thinking scores among students. Teachers reported feeling more empowered when provided with flexible frameworks rather than rigid directives.</w:t>
      </w:r>
    </w:p>
    <w:bookmarkEnd w:id="25"/>
    <w:bookmarkStart w:id="26" w:name="implications-for-practice"/>
    <w:p>
      <w:pPr>
        <w:pStyle w:val="Heading2"/>
      </w:pPr>
      <w:r>
        <w:t xml:space="preserve">7. Implications for Practice</w:t>
      </w:r>
    </w:p>
    <w:p>
      <w:pPr>
        <w:pStyle w:val="FirstParagraph"/>
      </w:pPr>
      <w:r>
        <w:t xml:space="preserve">The findings suggest that curriculum development cannot be a "one-size-fits-all" endeavor, even within a unified national system. For Saudi Arabia Jeddah, specifically, the urban diversity requires curricula that address global citizenship alongside local responsibility. Administrators must invest in continuous professional development for teachers to implement these new curriculum structures effectively.</w:t>
      </w:r>
    </w:p>
    <w:bookmarkEnd w:id="26"/>
    <w:bookmarkStart w:id="27" w:name="conclusion"/>
    <w:p>
      <w:pPr>
        <w:pStyle w:val="Heading2"/>
      </w:pPr>
      <w:r>
        <w:t xml:space="preserve">8. Conclusion</w:t>
      </w:r>
    </w:p>
    <w:p>
      <w:pPr>
        <w:pStyle w:val="FirstParagraph"/>
      </w:pPr>
      <w:r>
        <w:t xml:space="preserve">In conclusion, the evolution of education in Saudi Arabia Jeddah relies heavily on the strategic expertise of the</w:t>
      </w:r>
      <w:r>
        <w:t xml:space="preserve"> </w:t>
      </w:r>
      <w:r>
        <w:t xml:space="preserve">Curriculum Developer</w:t>
      </w:r>
      <w:r>
        <w:t xml:space="preserve">. By bridging policy goals with pedagogical reality, we can create an educational experience that is both globally competitive and culturally resonant. This presentation calls for increased collaboration between federal policymakers and local curriculum experts to sustain this momentum towards Vision 2030.</w:t>
      </w:r>
    </w:p>
    <w:bookmarkEnd w:id="27"/>
    <w:p>
      <w:pPr>
        <w:pStyle w:val="BodyText"/>
      </w:pPr>
      <w:r>
        <w:t xml:space="preserve">© 2023 Academic Poster Presentation. All Rights Reserved. | Presented at the International Education Summit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Developer Poster Presentation: Saudi Arabia Jeddah</dc:title>
  <dc:creator/>
  <dc:language>en</dc:language>
  <cp:keywords/>
  <dcterms:created xsi:type="dcterms:W3CDTF">2026-07-29T01:52:52Z</dcterms:created>
  <dcterms:modified xsi:type="dcterms:W3CDTF">2026-07-29T01:52:52Z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