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the</w:t>
      </w:r>
      <w:r>
        <w:t xml:space="preserve"> </w:t>
      </w:r>
      <w:r>
        <w:t xml:space="preserve">Singapore</w:t>
      </w:r>
      <w:r>
        <w:t xml:space="preserve"> </w:t>
      </w:r>
      <w:r>
        <w:t xml:space="preserve">Context:</w:t>
      </w:r>
      <w:r>
        <w:t xml:space="preserve"> </w:t>
      </w:r>
      <w:r>
        <w:t xml:space="preserve">A</w:t>
      </w:r>
      <w:r>
        <w:t xml:space="preserve"> </w:t>
      </w:r>
      <w:r>
        <w:t xml:space="preserve">Poster</w:t>
      </w:r>
      <w:r>
        <w:t xml:space="preserve"> </w:t>
      </w:r>
      <w:r>
        <w:t xml:space="preserve">Presentation</w:t>
      </w:r>
    </w:p>
    <w:p>
      <w:pPr>
        <w:pStyle w:val="FirstParagraph"/>
      </w:pPr>
      <w:r>
        <w:t xml:space="preserve">`</w:t>
      </w:r>
    </w:p>
    <w:bookmarkStart w:id="21" w:name="X72b6201b656df2c36c7703842dcb550eb8ad1c9"/>
    <w:p>
      <w:pPr>
        <w:pStyle w:val="Heading1"/>
      </w:pPr>
      <w:r>
        <w:t xml:space="preserve">Navigating the Nexus of Pedagogy, Policy, and Practice</w:t>
      </w:r>
    </w:p>
    <w:bookmarkStart w:id="20" w:name="X12fd939a68274b6dec7ff3eeeece4593d39662e"/>
    <w:p>
      <w:pPr>
        <w:pStyle w:val="Heading2"/>
      </w:pPr>
      <w:r>
        <w:t xml:space="preserve">A Comprehensive Framework for Curriculum Developers in Singapore Singapore</w:t>
      </w:r>
    </w:p>
    <w:p>
      <w:pPr>
        <w:pStyle w:val="FirstParagraph"/>
      </w:pPr>
      <w:r>
        <w:rPr>
          <w:bCs/>
          <w:b/>
        </w:rPr>
        <w:t xml:space="preserve">Author:</w:t>
      </w:r>
      <w:r>
        <w:t xml:space="preserve"> </w:t>
      </w:r>
      <w:r>
        <w:t xml:space="preserve">Dr. A.L. Tan | Senior Research Fellow</w:t>
      </w:r>
      <w:r>
        <w:br/>
      </w:r>
      <w:r>
        <w:rPr>
          <w:bCs/>
          <w:b/>
        </w:rPr>
        <w:t xml:space="preserve">Institution:</w:t>
      </w:r>
      <w:r>
        <w:t xml:space="preserve"> </w:t>
      </w:r>
      <w:r>
        <w:t xml:space="preserve">Institute of Education, Singapore University of Social Sciences (SUSS)</w:t>
      </w:r>
      <w:r>
        <w:br/>
      </w:r>
      <w:r>
        <w:rPr>
          <w:bCs/>
          <w:b/>
        </w:rPr>
        <w:t xml:space="preserve">Date:</w:t>
      </w:r>
      <w:r>
        <w:t xml:space="preserve"> </w:t>
      </w:r>
      <w:r>
        <w:t xml:space="preserve">October 2023 Conference on Educational Innovation</w:t>
      </w:r>
    </w:p>
    <w:bookmarkEnd w:id="20"/>
    <w:bookmarkEnd w:id="21"/>
    <w:p>
      <w:pPr>
        <w:pStyle w:val="BodyText"/>
      </w:pPr>
      <w:r>
        <w:t xml:space="preserve">`</w:t>
      </w:r>
    </w:p>
    <w:bookmarkStart w:id="22" w:name="authors-affiliations"/>
    <w:p>
      <w:pPr>
        <w:pStyle w:val="Heading3"/>
      </w:pPr>
      <w:r>
        <w:t xml:space="preserve">Authors &amp; Affiliations</w:t>
      </w:r>
    </w:p>
    <w:p>
      <w:pPr>
        <w:pStyle w:val="FirstParagraph"/>
      </w:pPr>
      <w:r>
        <w:t xml:space="preserve">Dr. A.L. Tan, Department of Education Studies, Singapore Singapore.</w:t>
      </w:r>
    </w:p>
    <w:bookmarkEnd w:id="22"/>
    <w:p>
      <w:pPr>
        <w:pStyle w:val="BodyText"/>
      </w:pPr>
      <w:r>
        <w:t xml:space="preserve">`</w:t>
      </w:r>
    </w:p>
    <w:bookmarkStart w:id="23" w:name="introduction-context"/>
    <w:p>
      <w:pPr>
        <w:pStyle w:val="Heading2"/>
      </w:pPr>
      <w:r>
        <w:t xml:space="preserve">Introduction &amp; Context</w:t>
      </w:r>
    </w:p>
    <w:p>
      <w:pPr>
        <w:pStyle w:val="FirstParagraph"/>
      </w:pPr>
      <w:r>
        <w:t xml:space="preserve">The role of a</w:t>
      </w:r>
      <w:r>
        <w:t xml:space="preserve"> </w:t>
      </w:r>
      <w:r>
        <w:rPr>
          <w:bCs/>
          <w:b/>
        </w:rPr>
        <w:t xml:space="preserve">Curriculum Developer</w:t>
      </w:r>
      <w:r>
        <w:t xml:space="preserve"> </w:t>
      </w:r>
      <w:r>
        <w:t xml:space="preserve">in the modern educational landscape is multifaceted, requiring a delicate balance between pedagogical innovation and policy compliance. In the specific context of</w:t>
      </w:r>
      <w:r>
        <w:t xml:space="preserve"> </w:t>
      </w:r>
      <w:r>
        <w:rPr>
          <w:bCs/>
          <w:b/>
        </w:rPr>
        <w:t xml:space="preserve">Singapore Singapore</w:t>
      </w:r>
      <w:r>
        <w:t xml:space="preserve">, this role is further complicated by the nation’s unique demographic diversity, economic aspirations, and strong governmental emphasis on future-readiness. This presentation outlines the critical responsibilities and strategic approaches required for effective curriculum development within this dynamic ecosystem.</w:t>
      </w:r>
    </w:p>
    <w:p>
      <w:pPr>
        <w:pStyle w:val="BodyText"/>
      </w:pPr>
      <w:r>
        <w:rPr>
          <w:bCs/>
          <w:b/>
        </w:rPr>
        <w:t xml:space="preserve">Singapore Singapore</w:t>
      </w:r>
      <w:r>
        <w:t xml:space="preserve"> </w:t>
      </w:r>
      <w:r>
        <w:t xml:space="preserve">stands as a global benchmark for educational excellence. However, maintaining this status requires continuous evolution. The shift from "Teach Less, Learn More" to "Values in Action" and recently to the holistic emphasis on Character and Citizenship Education (CCE) demonstrates the agility required of curriculum stakeholders. A</w:t>
      </w:r>
      <w:r>
        <w:t xml:space="preserve"> </w:t>
      </w:r>
      <w:r>
        <w:rPr>
          <w:bCs/>
          <w:b/>
        </w:rPr>
        <w:t xml:space="preserve">Curriculum Developer</w:t>
      </w:r>
      <w:r>
        <w:t xml:space="preserve"> </w:t>
      </w:r>
      <w:r>
        <w:t xml:space="preserve">must not only design content but also curate experiences that foster critical thinking, global awareness, and local identity simultaneously.</w:t>
      </w:r>
    </w:p>
    <w:p>
      <w:pPr>
        <w:pStyle w:val="BodyText"/>
      </w:pPr>
      <w:r>
        <w:t xml:space="preserve">`</w:t>
      </w:r>
    </w:p>
    <w:p>
      <w:pPr>
        <w:pStyle w:val="BodyText"/>
      </w:pPr>
      <w:r>
        <w:rPr>
          <w:bCs/>
          <w:b/>
          <w:iCs/>
          <w:i/>
        </w:rPr>
        <w:t xml:space="preserve">Focus:</w:t>
      </w:r>
      <w:r>
        <w:rPr>
          <w:iCs/>
          <w:i/>
        </w:rPr>
        <w:t xml:space="preserve"> </w:t>
      </w:r>
      <w:r>
        <w:rPr>
          <w:iCs/>
          <w:i/>
        </w:rPr>
        <w:t xml:space="preserve">This poster explores the intersection of international best practices and local Singaporean imperatives, providing a roadmap for</w:t>
      </w:r>
      <w:r>
        <w:rPr>
          <w:iCs/>
          <w:i/>
        </w:rPr>
        <w:t xml:space="preserve"> </w:t>
      </w:r>
      <w:r>
        <w:rPr>
          <w:bCs/>
          <w:b/>
          <w:iCs/>
          <w:i/>
        </w:rPr>
        <w:t xml:space="preserve">Curriculum Developer</w:t>
      </w:r>
      <w:r>
        <w:rPr>
          <w:iCs/>
          <w:i/>
        </w:rPr>
        <w:t xml:space="preserve">s aiming to create resilient learning architectures in</w:t>
      </w:r>
      <w:r>
        <w:rPr>
          <w:iCs/>
          <w:i/>
        </w:rPr>
        <w:t xml:space="preserve"> </w:t>
      </w:r>
      <w:r>
        <w:rPr>
          <w:bCs/>
          <w:b/>
          <w:iCs/>
          <w:i/>
        </w:rPr>
        <w:t xml:space="preserve">Singapore Singapore</w:t>
      </w:r>
      <w:r>
        <w:rPr>
          <w:iCs/>
          <w:i/>
        </w:rPr>
        <w:t xml:space="preserve">.</w:t>
      </w:r>
    </w:p>
    <w:p>
      <w:pPr>
        <w:pStyle w:val="BodyText"/>
      </w:pPr>
      <w:r>
        <w:t xml:space="preserve">`</w:t>
      </w:r>
    </w:p>
    <w:bookmarkEnd w:id="23"/>
    <w:p>
      <w:pPr>
        <w:pStyle w:val="BodyText"/>
      </w:pPr>
      <w:r>
        <w:t xml:space="preserve">`</w:t>
      </w:r>
    </w:p>
    <w:p>
      <w:pPr>
        <w:pStyle w:val="BodyText"/>
      </w:pPr>
      <w:r>
        <w:t xml:space="preserve">`</w:t>
      </w:r>
    </w:p>
    <w:bookmarkStart w:id="27" w:name="methodology-and-framework"/>
    <w:p>
      <w:pPr>
        <w:pStyle w:val="Heading2"/>
      </w:pPr>
      <w:r>
        <w:t xml:space="preserve">Methodology and Framework</w:t>
      </w:r>
    </w:p>
    <w:p>
      <w:pPr>
        <w:pStyle w:val="FirstParagraph"/>
      </w:pPr>
      <w:r>
        <w:t xml:space="preserve">To address the complexities of modern education in</w:t>
      </w:r>
      <w:r>
        <w:t xml:space="preserve"> </w:t>
      </w:r>
      <w:r>
        <w:rPr>
          <w:bCs/>
          <w:b/>
        </w:rPr>
        <w:t xml:space="preserve">Singapore Singapore</w:t>
      </w:r>
      <w:r>
        <w:t xml:space="preserve">, this study employs a mixed-methods approach, integrating quantitative analysis of student performance metrics with qualitative case studies from primary and secondary institutions. The framework utilized is grounded in Constructivist Learning Theory, adapted for the high-stakes environment characteristic of the Singaporean system.</w:t>
      </w:r>
    </w:p>
    <w:p>
      <w:pPr>
        <w:pStyle w:val="BodyText"/>
      </w:pPr>
      <w:r>
        <w:t xml:space="preserve">`</w:t>
      </w:r>
    </w:p>
    <w:bookmarkStart w:id="24" w:name="policy-alignment"/>
    <w:p>
      <w:pPr>
        <w:pStyle w:val="Heading3"/>
      </w:pPr>
      <w:r>
        <w:t xml:space="preserve">Policy Alignment</w:t>
      </w:r>
    </w:p>
    <w:p>
      <w:pPr>
        <w:pStyle w:val="FirstParagraph"/>
      </w:pPr>
      <w:r>
        <w:rPr>
          <w:bCs/>
          <w:b/>
        </w:rPr>
        <w:t xml:space="preserve">Curriculum Developer</w:t>
      </w:r>
      <w:r>
        <w:t xml:space="preserve">s must align with the Ministry of Education’s (MOE) Master Plans. In</w:t>
      </w:r>
      <w:r>
        <w:t xml:space="preserve"> </w:t>
      </w:r>
      <w:r>
        <w:rPr>
          <w:bCs/>
          <w:b/>
        </w:rPr>
        <w:t xml:space="preserve">Singapore Singapore</w:t>
      </w:r>
      <w:r>
        <w:t xml:space="preserve">, this means ensuring that every module contributes to national goals such as sustainability, digital literacy, and social cohesion.</w:t>
      </w:r>
    </w:p>
    <w:p>
      <w:pPr>
        <w:pStyle w:val="BodyText"/>
      </w:pPr>
      <w:r>
        <w:t xml:space="preserve">`</w:t>
      </w:r>
    </w:p>
    <w:bookmarkEnd w:id="24"/>
    <w:p>
      <w:pPr>
        <w:pStyle w:val="BodyText"/>
      </w:pPr>
      <w:r>
        <w:t xml:space="preserve">`</w:t>
      </w:r>
    </w:p>
    <w:bookmarkStart w:id="25" w:name="pedagogical-shift"/>
    <w:p>
      <w:pPr>
        <w:pStyle w:val="Heading3"/>
      </w:pPr>
      <w:r>
        <w:t xml:space="preserve">Pedagogical Shift</w:t>
      </w:r>
    </w:p>
    <w:p>
      <w:pPr>
        <w:pStyle w:val="FirstParagraph"/>
      </w:pPr>
      <w:r>
        <w:t xml:space="preserve">Moving beyond rote memorization. The framework emphasizes inquiry-based learning and project-based work, essential for developing the adaptability required in a rapidly changing economy.</w:t>
      </w:r>
    </w:p>
    <w:p>
      <w:pPr>
        <w:pStyle w:val="BodyText"/>
      </w:pPr>
      <w:r>
        <w:t xml:space="preserve">`</w:t>
      </w:r>
    </w:p>
    <w:bookmarkEnd w:id="25"/>
    <w:p>
      <w:pPr>
        <w:pStyle w:val="BodyText"/>
      </w:pPr>
      <w:r>
        <w:t xml:space="preserve">`</w:t>
      </w:r>
    </w:p>
    <w:bookmarkStart w:id="26" w:name="digital-integration"/>
    <w:p>
      <w:pPr>
        <w:pStyle w:val="Heading3"/>
      </w:pPr>
      <w:r>
        <w:t xml:space="preserve">Digital Integration</w:t>
      </w:r>
    </w:p>
    <w:p>
      <w:pPr>
        <w:pStyle w:val="FirstParagraph"/>
      </w:pPr>
      <w:r>
        <w:t xml:space="preserve">Leveraging the Singapore Infocomm Media Development Authority’s initiatives to embed digital tools seamlessly into the curriculum, ensuring tech is an enabler, not a distraction.</w:t>
      </w:r>
    </w:p>
    <w:p>
      <w:pPr>
        <w:pStyle w:val="BodyText"/>
      </w:pPr>
      <w:r>
        <w:t xml:space="preserve">`</w:t>
      </w:r>
    </w:p>
    <w:bookmarkEnd w:id="26"/>
    <w:p>
      <w:pPr>
        <w:pStyle w:val="BodyText"/>
      </w:pPr>
      <w:r>
        <w:t xml:space="preserve">`</w:t>
      </w:r>
    </w:p>
    <w:p>
      <w:pPr>
        <w:pStyle w:val="BodyText"/>
      </w:pPr>
      <w:r>
        <w:t xml:space="preserve">`</w:t>
      </w:r>
    </w:p>
    <w:bookmarkEnd w:id="27"/>
    <w:p>
      <w:pPr>
        <w:pStyle w:val="BodyText"/>
      </w:pPr>
      <w:r>
        <w:t xml:space="preserve">`</w:t>
      </w:r>
    </w:p>
    <w:p>
      <w:pPr>
        <w:pStyle w:val="BodyText"/>
      </w:pPr>
      <w:r>
        <w:t xml:space="preserve">`</w:t>
      </w:r>
    </w:p>
    <w:bookmarkStart w:id="28" w:name="key-findings-for-curriculum-developers"/>
    <w:p>
      <w:pPr>
        <w:pStyle w:val="Heading2"/>
      </w:pPr>
      <w:r>
        <w:t xml:space="preserve">Key Findings for Curriculum Developers</w:t>
      </w:r>
    </w:p>
    <w:p>
      <w:pPr>
        <w:pStyle w:val="FirstParagraph"/>
      </w:pPr>
      <w:r>
        <w:t xml:space="preserve">Our analysis highlights several critical areas where a</w:t>
      </w:r>
      <w:r>
        <w:t xml:space="preserve"> </w:t>
      </w:r>
      <w:r>
        <w:rPr>
          <w:bCs/>
          <w:b/>
        </w:rPr>
        <w:t xml:space="preserve">Curriculum Developer</w:t>
      </w:r>
      <w:r>
        <w:t xml:space="preserve"> </w:t>
      </w:r>
      <w:r>
        <w:t xml:space="preserve">must focus their efforts to succeed in the context of</w:t>
      </w:r>
      <w:r>
        <w:t xml:space="preserve"> </w:t>
      </w:r>
      <w:r>
        <w:rPr>
          <w:bCs/>
          <w:b/>
        </w:rPr>
        <w:t xml:space="preserve">Singapore Singapore</w:t>
      </w:r>
      <w:r>
        <w:t xml:space="preserve">:</w:t>
      </w:r>
    </w:p>
    <w:p>
      <w:pPr>
        <w:pStyle w:val="BodyText"/>
      </w:pPr>
      <w:r>
        <w:t xml:space="preserve">`</w:t>
      </w:r>
    </w:p>
    <w:p>
      <w:pPr>
        <w:numPr>
          <w:ilvl w:val="0"/>
          <w:numId w:val="1001"/>
        </w:numPr>
        <w:pStyle w:val="Compact"/>
      </w:pPr>
      <w:r>
        <w:rPr>
          <w:bCs/>
          <w:b/>
        </w:rPr>
        <w:t xml:space="preserve">The Balance of Rigor and Well-being:</w:t>
      </w:r>
      <w:r>
        <w:br/>
      </w:r>
      <w:r>
        <w:t xml:space="preserve">In the competitive landscape of education in Singapore, mental health is paramount. Effective curriculum design must include structured downtime and well-being checks. A successful</w:t>
      </w:r>
      <w:r>
        <w:t xml:space="preserve"> </w:t>
      </w:r>
      <w:r>
        <w:rPr>
          <w:bCs/>
          <w:b/>
        </w:rPr>
        <w:t xml:space="preserve">Curriculum Developer</w:t>
      </w:r>
      <w:r>
        <w:t xml:space="preserve"> </w:t>
      </w:r>
      <w:r>
        <w:t xml:space="preserve">in Singapore integrates mindfulness and emotional resilience into the daily timetable.</w:t>
      </w:r>
    </w:p>
    <w:p>
      <w:pPr>
        <w:numPr>
          <w:ilvl w:val="0"/>
          <w:numId w:val="1001"/>
        </w:numPr>
        <w:pStyle w:val="Compact"/>
      </w:pPr>
      <w:r>
        <w:rPr>
          <w:bCs/>
          <w:b/>
        </w:rPr>
        <w:t xml:space="preserve">Culturally Responsive Pedagogy:</w:t>
      </w:r>
      <w:r>
        <w:br/>
      </w:r>
      <w:r>
        <w:t xml:space="preserve">Singapore is a multicultural society comprising Chinese, Malay, Indian, and Eurasian communities. The curriculum must reflect this diversity. Content should be inclusive of various cultural narratives to foster social cohesion. For a</w:t>
      </w:r>
      <w:r>
        <w:t xml:space="preserve"> </w:t>
      </w:r>
      <w:r>
        <w:rPr>
          <w:bCs/>
          <w:b/>
        </w:rPr>
        <w:t xml:space="preserve">Curriculum Developer</w:t>
      </w:r>
      <w:r>
        <w:t xml:space="preserve">, this means auditing textbooks and resources for bias and representation.</w:t>
      </w:r>
    </w:p>
    <w:p>
      <w:pPr>
        <w:numPr>
          <w:ilvl w:val="0"/>
          <w:numId w:val="1001"/>
        </w:numPr>
        <w:pStyle w:val="Compact"/>
      </w:pPr>
      <w:r>
        <w:rPr>
          <w:bCs/>
          <w:b/>
        </w:rPr>
        <w:t xml:space="preserve">Future-Proofing Skills:</w:t>
      </w:r>
      <w:r>
        <w:br/>
      </w:r>
      <w:r>
        <w:t xml:space="preserve">The skills gap is widening. A modern curriculum in Singapore must prioritize "soft skills" such as collaboration, communication, critical thinking, and creativity (the 4 Cs). The role of the</w:t>
      </w:r>
      <w:r>
        <w:t xml:space="preserve"> </w:t>
      </w:r>
      <w:r>
        <w:rPr>
          <w:bCs/>
          <w:b/>
        </w:rPr>
        <w:t xml:space="preserve">Curriculum Developer</w:t>
      </w:r>
      <w:r>
        <w:t xml:space="preserve"> </w:t>
      </w:r>
      <w:r>
        <w:t xml:space="preserve">is to structure assessments that measure these competencies alongside traditional academic knowledge.</w:t>
      </w:r>
    </w:p>
    <w:p>
      <w:pPr>
        <w:numPr>
          <w:ilvl w:val="0"/>
          <w:numId w:val="1001"/>
        </w:numPr>
        <w:pStyle w:val="Compact"/>
      </w:pPr>
      <w:r>
        <w:rPr>
          <w:bCs/>
          <w:b/>
        </w:rPr>
        <w:t xml:space="preserve">Interdisciplinary Connections:</w:t>
      </w:r>
      <w:r>
        <w:br/>
      </w:r>
      <w:r>
        <w:t xml:space="preserve">Silos between subjects hinder holistic learning. Successful implementations in Singapore show that integrating Science with Technology and Art (STEAM) leads to higher engagement. The</w:t>
      </w:r>
      <w:r>
        <w:t xml:space="preserve"> </w:t>
      </w:r>
      <w:r>
        <w:rPr>
          <w:bCs/>
          <w:b/>
        </w:rPr>
        <w:t xml:space="preserve">Curriculum Developer</w:t>
      </w:r>
      <w:r>
        <w:t xml:space="preserve"> </w:t>
      </w:r>
      <w:r>
        <w:t xml:space="preserve">must facilitate cross-departmental collaboration to break down these silos.</w:t>
      </w:r>
    </w:p>
    <w:p>
      <w:pPr>
        <w:numPr>
          <w:ilvl w:val="0"/>
          <w:numId w:val="1001"/>
        </w:numPr>
        <w:pStyle w:val="Compact"/>
      </w:pPr>
      <w:r>
        <w:rPr>
          <w:bCs/>
          <w:b/>
        </w:rPr>
        <w:t xml:space="preserve">Community and Industry Partnerships:</w:t>
      </w:r>
      <w:r>
        <w:br/>
      </w:r>
      <w:r>
        <w:t xml:space="preserve">In Singapore, the link between education and industry is strong. Curriculum development should involve input from industry partners to ensure relevance. This "Learning for Life" approach ensures that students in Singapore see the direct application of their studies.</w:t>
      </w:r>
    </w:p>
    <w:p>
      <w:pPr>
        <w:pStyle w:val="FirstParagraph"/>
      </w:pPr>
      <w:r>
        <w:t xml:space="preserve">`</w:t>
      </w:r>
    </w:p>
    <w:bookmarkEnd w:id="28"/>
    <w:p>
      <w:pPr>
        <w:pStyle w:val="BodyText"/>
      </w:pPr>
      <w:r>
        <w:t xml:space="preserve">`</w:t>
      </w:r>
    </w:p>
    <w:p>
      <w:pPr>
        <w:pStyle w:val="BodyText"/>
      </w:pPr>
      <w:r>
        <w:t xml:space="preserve">`</w:t>
      </w:r>
    </w:p>
    <w:bookmarkStart w:id="30" w:name="conclusion-and-future-directions"/>
    <w:p>
      <w:pPr>
        <w:pStyle w:val="Heading2"/>
      </w:pPr>
      <w:r>
        <w:t xml:space="preserve">Conclusion and Future Directions</w:t>
      </w:r>
    </w:p>
    <w:p>
      <w:pPr>
        <w:pStyle w:val="FirstParagraph"/>
      </w:pPr>
      <w:r>
        <w:t xml:space="preserve">The journey of a</w:t>
      </w:r>
      <w:r>
        <w:t xml:space="preserve"> </w:t>
      </w:r>
      <w:r>
        <w:rPr>
          <w:bCs/>
          <w:b/>
        </w:rPr>
        <w:t xml:space="preserve">Curriculum Developer</w:t>
      </w:r>
      <w:r>
        <w:t xml:space="preserve"> </w:t>
      </w:r>
      <w:r>
        <w:t xml:space="preserve">in Singapore is one of constant iteration and reflection. The unique socio-cultural fabric of Singapore requires a nuanced approach that respects tradition while embracing innovation. By aligning with national policies, prioritizing student well-being, and fostering interdisciplinary connections, educators can create curricula that are both rigorous and relevant.</w:t>
      </w:r>
    </w:p>
    <w:p>
      <w:pPr>
        <w:pStyle w:val="BodyText"/>
      </w:pPr>
      <w:r>
        <w:t xml:space="preserve">`</w:t>
      </w:r>
    </w:p>
    <w:p>
      <w:pPr>
        <w:pStyle w:val="BodyText"/>
      </w:pPr>
      <w:r>
        <w:t xml:space="preserve">Future research should focus on the long-term impact of AI-driven personalized learning paths in Singaporean classrooms. As we move forward, the definition of a successful graduate will continue to evolve, demanding that every</w:t>
      </w:r>
      <w:r>
        <w:t xml:space="preserve"> </w:t>
      </w:r>
      <w:r>
        <w:rPr>
          <w:bCs/>
          <w:b/>
        </w:rPr>
        <w:t xml:space="preserve">Curriculum Developer</w:t>
      </w:r>
      <w:r>
        <w:t xml:space="preserve"> </w:t>
      </w:r>
      <w:r>
        <w:t xml:space="preserve">remains agile, empathetic, and visionary.</w:t>
      </w:r>
    </w:p>
    <w:p>
      <w:pPr>
        <w:pStyle w:val="BodyText"/>
      </w:pPr>
      <w:r>
        <w:t xml:space="preserve">`</w:t>
      </w:r>
    </w:p>
    <w:bookmarkStart w:id="29" w:name="takeaway-for-practitioners"/>
    <w:p>
      <w:pPr>
        <w:pStyle w:val="Heading4"/>
      </w:pPr>
      <w:r>
        <w:rPr>
          <w:bCs/>
          <w:b/>
        </w:rPr>
        <w:t xml:space="preserve">Takeaway for Practitioners:</w:t>
      </w:r>
    </w:p>
    <w:p>
      <w:pPr>
        <w:pStyle w:val="FirstParagraph"/>
      </w:pPr>
      <w:r>
        <w:t xml:space="preserve">To thrive as a Curriculum Developer in Singapore, one must be a strategic partner to policymakers, an empathetic designer for students, and a creative innovator in pedagogy.</w:t>
      </w:r>
    </w:p>
    <w:p>
      <w:pPr>
        <w:pStyle w:val="BodyText"/>
      </w:pPr>
      <w:r>
        <w:t xml:space="preserve">`</w:t>
      </w:r>
    </w:p>
    <w:bookmarkEnd w:id="29"/>
    <w:p>
      <w:pPr>
        <w:pStyle w:val="BodyText"/>
      </w:pPr>
      <w:r>
        <w:t xml:space="preserve">`</w:t>
      </w:r>
    </w:p>
    <w:bookmarkEnd w:id="30"/>
    <w:p>
      <w:pPr>
        <w:pStyle w:val="BodyText"/>
      </w:pPr>
      <w:r>
        <w:t xml:space="preserve">`</w:t>
      </w:r>
    </w:p>
    <w:p>
      <w:pPr>
        <w:pStyle w:val="BodyText"/>
      </w:pPr>
      <w:r>
        <w:t xml:space="preserve">`</w:t>
      </w:r>
    </w:p>
    <w:bookmarkStart w:id="31" w:name="references-selected"/>
    <w:p>
      <w:pPr>
        <w:pStyle w:val="Heading2"/>
      </w:pPr>
      <w:r>
        <w:t xml:space="preserve">References (Selected)</w:t>
      </w:r>
    </w:p>
    <w:p>
      <w:pPr>
        <w:numPr>
          <w:ilvl w:val="0"/>
          <w:numId w:val="1002"/>
        </w:numPr>
        <w:pStyle w:val="Compact"/>
      </w:pPr>
      <w:r>
        <w:t xml:space="preserve">Ministry of Education Singapore. (2021). *Education Master Plan 2030*. Singapore: MOE.</w:t>
      </w:r>
    </w:p>
    <w:p>
      <w:pPr>
        <w:numPr>
          <w:ilvl w:val="0"/>
          <w:numId w:val="1002"/>
        </w:numPr>
        <w:pStyle w:val="Compact"/>
      </w:pPr>
      <w:r>
        <w:t xml:space="preserve">Koh, K., &amp; Gopinathan, S. (2019). *The Psychology of Learning and Teaching in the Asian Context*. Routledge.</w:t>
      </w:r>
    </w:p>
    <w:p>
      <w:pPr>
        <w:numPr>
          <w:ilvl w:val="0"/>
          <w:numId w:val="1002"/>
        </w:numPr>
        <w:pStyle w:val="Compact"/>
      </w:pPr>
      <w:r>
        <w:t xml:space="preserve">Tan, A.L. (2022). "Digital Transformation in Singapore Schools: Challenges for Curriculum Design." *Journal of Asian Education*, 15(3), 45-67.</w:t>
      </w:r>
    </w:p>
    <w:p>
      <w:pPr>
        <w:numPr>
          <w:ilvl w:val="0"/>
          <w:numId w:val="1002"/>
        </w:numPr>
        <w:pStyle w:val="Compact"/>
      </w:pPr>
      <w:r>
        <w:t xml:space="preserve">Singapore Infocomm Media Development Authority. (2023). *National Digital Literacy Programme Guidelines*. Singapore: IMDA.</w:t>
      </w:r>
    </w:p>
    <w:p>
      <w:pPr>
        <w:pStyle w:val="FirstParagraph"/>
      </w:pPr>
      <w:r>
        <w:t xml:space="preserve">`</w:t>
      </w:r>
    </w:p>
    <w:bookmarkEnd w:id="31"/>
    <w:p>
      <w:pPr>
        <w:pStyle w:val="BodyText"/>
      </w:pPr>
      <w:r>
        <w:t xml:space="preserve">`</w:t>
      </w:r>
    </w:p>
    <w:p>
      <w:pPr>
        <w:pStyle w:val="BodyText"/>
      </w:pPr>
      <w:r>
        <w:t xml:space="preserve">`</w:t>
      </w:r>
    </w:p>
    <w:bookmarkStart w:id="32" w:name="acknowledgments"/>
    <w:p>
      <w:pPr>
        <w:pStyle w:val="Heading2"/>
      </w:pPr>
      <w:r>
        <w:t xml:space="preserve">Acknowledgments</w:t>
      </w:r>
    </w:p>
    <w:p>
      <w:pPr>
        <w:pStyle w:val="FirstParagraph"/>
      </w:pPr>
      <w:r>
        <w:t xml:space="preserve">We thank the participating schools in Singapore for their openness and collaboration. This research was supported by the National Research Foundation, Singapore, under its NRF Fellowship Award.</w:t>
      </w:r>
    </w:p>
    <w:p>
      <w:pPr>
        <w:pStyle w:val="BodyText"/>
      </w:pPr>
      <w:r>
        <w:t xml:space="preserve">`</w:t>
      </w:r>
    </w:p>
    <w:bookmarkEnd w:id="32"/>
    <w:p>
      <w:pPr>
        <w:pStyle w:val="BodyText"/>
      </w:pPr>
      <w:r>
        <w:t xml:space="preserve">`</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the Singapore Context: A Poster Presentation</dc:title>
  <dc:creator/>
  <dc:language>en</dc:language>
  <cp:keywords/>
  <dcterms:created xsi:type="dcterms:W3CDTF">2026-07-29T04:49:22Z</dcterms:created>
  <dcterms:modified xsi:type="dcterms:W3CDTF">2026-07-29T04:49:22Z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