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9efd0b90965b45bd018ec913b0ef61ab568c4d3"/>
    <w:p>
      <w:pPr>
        <w:pStyle w:val="Heading1"/>
      </w:pPr>
      <w:r>
        <w:t xml:space="preserve">Bridging Theory and Practice: The Role of the Modern Curriculum Developer in South Africa Cape Town</w:t>
      </w:r>
    </w:p>
    <w:p>
      <w:pPr>
        <w:pStyle w:val="FirstParagraph"/>
      </w:pPr>
      <w:r>
        <w:rPr>
          <w:bCs/>
          <w:b/>
        </w:rPr>
        <w:t xml:space="preserve">Presentation Type:</w:t>
      </w:r>
      <w:r>
        <w:t xml:space="preserve"> </w:t>
      </w:r>
      <w:r>
        <w:t xml:space="preserve">Academic Poster Presentation</w:t>
      </w:r>
    </w:p>
    <w:p>
      <w:pPr>
        <w:pStyle w:val="BodyText"/>
      </w:pPr>
      <w:r>
        <w:rPr>
          <w:bCs/>
          <w:b/>
        </w:rPr>
        <w:t xml:space="preserve">Focused Region:</w:t>
      </w:r>
      <w:r>
        <w:t xml:space="preserve"> </w:t>
      </w:r>
      <w:r>
        <w:t xml:space="preserve">South Africa Cape Town</w:t>
      </w:r>
    </w:p>
    <w:p>
      <w:pPr>
        <w:pStyle w:val="BodyText"/>
      </w:pPr>
      <w:r>
        <w:br/>
      </w:r>
      <w:r>
        <w:t xml:space="preserve">The rapid evolution of educational landscapes requires Curriculum Developers to navigate complex historical, socio-economic, and cultural dynamics. This presentation examines the specific challenges and opportunities for Curriculum Developers operating within the unique context of Cape Town, South Africa. It explores how localized curriculum design can address systemic inequalities while fostering global competitiveness.</w:t>
      </w:r>
    </w:p>
    <w:bookmarkEnd w:id="20"/>
    <w:bookmarkStart w:id="23" w:name="the-local-context-south-africa-cape-town"/>
    <w:p>
      <w:pPr>
        <w:pStyle w:val="Heading2"/>
      </w:pPr>
      <w:r>
        <w:t xml:space="preserve">The Local Context: South Africa Cape Town</w:t>
      </w:r>
    </w:p>
    <w:bookmarkStart w:id="21" w:name="dual-economy-and-educational-disparity"/>
    <w:p>
      <w:pPr>
        <w:pStyle w:val="Heading3"/>
      </w:pPr>
      <w:r>
        <w:t xml:space="preserve">Dual Economy and Educational Disparity</w:t>
      </w:r>
    </w:p>
    <w:p>
      <w:pPr>
        <w:pStyle w:val="FirstParagraph"/>
      </w:pPr>
      <w:r>
        <w:t xml:space="preserve">Cape Town serves as a microcosm of the broader South African educational crisis, characterized by extreme spatial and economic inequality. The city boasts some of Africa’s most well-resourced private schools alongside under-resourced township schools in areas such as Khayelitsha, Mitchells Plain, and the Cape Flats. For any Curriculum Developer working in this region, understanding this duality is paramount.</w:t>
      </w:r>
    </w:p>
    <w:p>
      <w:pPr>
        <w:numPr>
          <w:ilvl w:val="0"/>
          <w:numId w:val="1001"/>
        </w:numPr>
        <w:pStyle w:val="Compact"/>
      </w:pPr>
      <w:r>
        <w:rPr>
          <w:bCs/>
          <w:b/>
        </w:rPr>
        <w:t xml:space="preserve">Spatial Legacy:</w:t>
      </w:r>
      <w:r>
        <w:t xml:space="preserve"> </w:t>
      </w:r>
      <w:r>
        <w:t xml:space="preserve">The apartheid-era spatial planning continues to impact school access and resource distribution. Curriculum Developers must account for transportation barriers and community isolation.</w:t>
      </w:r>
    </w:p>
    <w:p>
      <w:pPr>
        <w:numPr>
          <w:ilvl w:val="0"/>
          <w:numId w:val="1001"/>
        </w:numPr>
        <w:pStyle w:val="Compact"/>
      </w:pPr>
      <w:r>
        <w:br/>
      </w:r>
      <w:r>
        <w:t xml:space="preserve">Language Diversity: With over 40 languages spoken in Cape Town, including Afrikaans, isiXhosa, English, and various Creoles,</w:t>
      </w:r>
    </w:p>
    <w:bookmarkEnd w:id="21"/>
    <w:bookmarkStart w:id="22" w:name="national-frameworks-vs.-local-needs"/>
    <w:p>
      <w:pPr>
        <w:pStyle w:val="Heading3"/>
      </w:pPr>
      <w:r>
        <w:t xml:space="preserve">National Frameworks vs. Local Needs</w:t>
      </w:r>
    </w:p>
    <w:p>
      <w:pPr>
        <w:pStyle w:val="FirstParagraph"/>
      </w:pPr>
      <w:r>
        <w:t xml:space="preserve">The Department of Basic Education (DBE) provides the national curriculum framework (CAPS - Curriculum and Assessment Policy Statement). However, a rigid application of CAPS often fails to resonate with the lived experiences of learners in Cape Town. The role of the modern Curriculum Developer is to interpret these national policies through a local lens, ensuring relevance without compromising standards.</w:t>
      </w:r>
    </w:p>
    <w:bookmarkEnd w:id="22"/>
    <w:bookmarkEnd w:id="23"/>
    <w:bookmarkStart w:id="26" w:name="the-role-of-the-curriculum-developer"/>
    <w:p>
      <w:pPr>
        <w:pStyle w:val="Heading3"/>
      </w:pPr>
      <w:r>
        <w:t xml:space="preserve">The Role of the Curriculum Developer</w:t>
      </w:r>
    </w:p>
    <w:p>
      <w:pPr>
        <w:pStyle w:val="FirstParagraph"/>
      </w:pPr>
      <w:r>
        <w:t xml:space="preserve">Culturally Responsive PedagogyCurriculum Developers in Cape Town must champion culturally responsive pedagogy. This involves:</w:t>
      </w:r>
    </w:p>
    <w:p>
      <w:pPr>
        <w:pStyle w:val="BodyText"/>
      </w:pPr>
      <w:r>
        <w:rPr>
          <w:bCs/>
          <w:b/>
        </w:rPr>
        <w:t xml:space="preserve">Key Strategy 1: Localization of Content</w:t>
      </w:r>
      <w:r>
        <w:br/>
      </w:r>
      <w:r>
        <w:t xml:space="preserve">Integrating local history, geography, and science into the curriculum. For example, using Table Mountain’s ecology as a teaching tool for environmental science or studying the Cape Malay culinary traditions to teach chemistry and cultural studies.</w:t>
      </w:r>
    </w:p>
    <w:p>
      <w:pPr>
        <w:pStyle w:val="BodyText"/>
      </w:pPr>
      <w:r>
        <w:rPr>
          <w:bCs/>
          <w:b/>
        </w:rPr>
        <w:t xml:space="preserve">Key Strategy 2: Social Cohesion through Education</w:t>
      </w:r>
      <w:r>
        <w:br/>
      </w:r>
      <w:r>
        <w:t xml:space="preserve">Designing curricula that promote interaction across racial and socioeconomic lines. This is crucial in a city still grappling with the psychological remnants of segregation.</w:t>
      </w:r>
    </w:p>
    <w:bookmarkStart w:id="24" w:name="leveraging-technology-and-innovation"/>
    <w:p>
      <w:pPr>
        <w:pStyle w:val="Heading4"/>
      </w:pPr>
      <w:r>
        <w:t xml:space="preserve">Leveraging Technology and Innovation</w:t>
      </w:r>
    </w:p>
    <w:p>
      <w:pPr>
        <w:pStyle w:val="FirstParagraph"/>
      </w:pPr>
      <w:r>
        <w:t xml:space="preserve">Cape Town is emerging as a tech hub ("Silicon Cape"). Curriculum Developers have an opportunity to bridge the digital divide by integrating coding, robotics, and digital literacy into early education phases. However, this requires careful scaffolding to ensure that learners in resource-poor settings are not left behind.</w:t>
      </w:r>
    </w:p>
    <w:bookmarkEnd w:id="24"/>
    <w:bookmarkStart w:id="25" w:name="community-engagement"/>
    <w:p>
      <w:pPr>
        <w:pStyle w:val="Heading4"/>
      </w:pPr>
      <w:r>
        <w:t xml:space="preserve">Community Engagement</w:t>
      </w:r>
    </w:p>
    <w:p>
      <w:pPr>
        <w:pStyle w:val="FirstParagraph"/>
      </w:pPr>
      <w:r>
        <w:t xml:space="preserve">The most effective curriculum development processes in Cape Town involve stakeholders: parents, community leaders and local businesses. This participatory approach ensures that the curriculum reflects community values and prepares students for the specific economic opportunities available within the Western Cape province.</w:t>
      </w:r>
    </w:p>
    <w:bookmarkEnd w:id="25"/>
    <w:bookmarkEnd w:id="26"/>
    <w:bookmarkStart w:id="27" w:name="methodology-for-implementation"/>
    <w:p>
      <w:pPr>
        <w:pStyle w:val="Heading2"/>
      </w:pPr>
      <w:r>
        <w:t xml:space="preserve">Methodology for Implementation</w:t>
      </w:r>
    </w:p>
    <w:p>
      <w:pPr>
        <w:pStyle w:val="FirstParagraph"/>
      </w:pPr>
      <w:r>
        <w:t xml:space="preserve">To effectively implement these curricular changes, Curriculum Developers should adopt a phased approach:1. Needs Assessment: Conduct thorough audits of existing resources and community needs.2. Co-Design Workshops: Engage teachers and learners in designing learning materials that are relatable.3. Pilot Programs: Test new curriculum modules in select schools before scaling up across Cape Town.4. Continuous Feedback Loops: Establish mechanisms for ongoing evaluation and adjustment based on learner outcomes and teacher feedback.</w:t>
      </w:r>
    </w:p>
    <w:bookmarkEnd w:id="27"/>
    <w:bookmarkStart w:id="28" w:name="conclusion"/>
    <w:p>
      <w:pPr>
        <w:pStyle w:val="Heading2"/>
      </w:pPr>
      <w:r>
        <w:t xml:space="preserve">Conclusion</w:t>
      </w:r>
    </w:p>
    <w:p>
      <w:pPr>
        <w:pStyle w:val="FirstParagraph"/>
      </w:pPr>
      <w:r>
        <w:t xml:space="preserve">The role of the Curriculum Developer in South Africa, specifically within the dynamic context of Cape Town, is both challenging and transformative. It requires a delicate balance between adhering to national standards and addressing hyper-local realities. By prioritizing cultural relevance, social cohesion, and technological integration, Curriculum Developers can create educational experiences that empower learners from all backgrounds.Ultimately, successful curriculum development in this region is not just about transmitting knowledge; it is about fostering a sense of belonging and preparing the next generation to lead a unified and prosperous South Africa. The work done by Curriculum Developers in Cape Town serves as a critical model for educational reform throughout the continent.</w:t>
      </w:r>
    </w:p>
    <w:p>
      <w:pPr>
        <w:pStyle w:val="BodyText"/>
      </w:pPr>
      <w:r>
        <w:t xml:space="preserve">References &amp; Further Reading- Department of Basic Education South Africa (DBE) CAPS Documents.- Western Cape Education Department Annual Reports.- Studies on Post-Apartheid Educational Reform in South Africa</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2026-07-29T07:02:51Z</dcterms:created>
  <dcterms:modified xsi:type="dcterms:W3CDTF">2026-07-29T07:02:51Z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