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Poster</w:t>
      </w:r>
      <w:r>
        <w:t xml:space="preserve"> </w:t>
      </w:r>
      <w:r>
        <w:t xml:space="preserve">Presentation:</w:t>
      </w:r>
      <w:r>
        <w:t xml:space="preserve"> </w:t>
      </w:r>
      <w:r>
        <w:t xml:space="preserve">Ankara</w:t>
      </w:r>
      <w:r>
        <w:t xml:space="preserve"> </w:t>
      </w:r>
      <w:r>
        <w:t xml:space="preserve">Context</w:t>
      </w:r>
    </w:p>
    <w:bookmarkStart w:id="20" w:name="Xbc21424e2d8548ae71638d0bcacc6154fe285ee"/>
    <w:p>
      <w:pPr>
        <w:pStyle w:val="Heading1"/>
      </w:pPr>
      <w:r>
        <w:t xml:space="preserve">Educational Evolution in the Heart of Anatolia</w:t>
      </w:r>
    </w:p>
    <w:p>
      <w:pPr>
        <w:pStyle w:val="FirstParagraph"/>
      </w:pPr>
      <w:r>
        <w:t xml:space="preserve">The Role and Responsibilities of a Curriculum Developer in Turkey Ankara</w:t>
      </w:r>
    </w:p>
    <w:bookmarkEnd w:id="20"/>
    <w:p>
      <w:pPr>
        <w:pStyle w:val="BodyText"/>
      </w:pPr>
      <w:r>
        <w:t xml:space="preserve">Poster Presentation Academic Document • Prepared for the Educational Reform Symposium • Ankara, Turkey</w:t>
      </w:r>
    </w:p>
    <w:bookmarkStart w:id="21" w:name="abstract"/>
    <w:p>
      <w:pPr>
        <w:pStyle w:val="Heading2"/>
      </w:pPr>
      <w:r>
        <w:t xml:space="preserve">Abstract</w:t>
      </w:r>
    </w:p>
    <w:p>
      <w:pPr>
        <w:pStyle w:val="FirstParagraph"/>
      </w:pPr>
      <w:r>
        <w:t xml:space="preserve">This poster presentation academic document explores the critical function of the Curriculum Developer within the unique socio-political and educational landscape of Turkey, specifically focusing on its capital, Ankara. As a pivotal hub for policy-making and administrative authority in Turkish education, Ankara serves as the central nervous system for curriculum reform initiatives orchestrated by the Ministry of National Education (MEB). The role of a Curriculum Developer here is not merely an administrative task; it is a profound intellectual endeavor that requires balancing national heritage with global competencies. This document delineates the specific challenges faced by curriculum developers in Ankara, including the integration of digital transformation, the preservation of cultural identity amidst globalization, and the alignment of educational standards with European frameworks. By analyzing current pedagogical trends and policy directives originating from Ankara's institutions, this presentation offers a comprehensive overview of how curriculum developers are shaping the future generation's academic trajectory. It argues that effective curriculum development in this region demands a nuanced understanding of both local cultural nuances and international educational benchmarks, ensuring that students in Ankara are equipped for the complexities of the 21st-century world while remaining rooted in their national identity.</w:t>
      </w:r>
    </w:p>
    <w:bookmarkEnd w:id="21"/>
    <w:bookmarkStart w:id="22" w:name="introduction"/>
    <w:p>
      <w:pPr>
        <w:pStyle w:val="Heading2"/>
      </w:pPr>
      <w:r>
        <w:t xml:space="preserve">Introduction</w:t>
      </w:r>
    </w:p>
    <w:p>
      <w:pPr>
        <w:pStyle w:val="FirstParagraph"/>
      </w:pPr>
      <w:r>
        <w:t xml:space="preserve">The landscape of education in Turkey has undergone significant transformations in recent decades, with Ankara standing at the forefront of these changes. As the capital city, Ankara hosts the central headquarters of educational institutions and policy bodies that dictate national standards. The role of a Curriculum Developer within this context is multifaceted, requiring expertise in pedagogy, psychology, sociology, and content knowledge.</w:t>
      </w:r>
    </w:p>
    <w:p>
      <w:pPr>
        <w:pStyle w:val="BodyText"/>
      </w:pPr>
      <w:r>
        <w:t xml:space="preserve">A curriculum developer in Turkey Ankara must navigate a complex web of requirements. They are tasked with creating educational materials that are not only academically rigorous but also culturally relevant and socially inclusive. The poster presentation academic nature of this document serves to highlight the strategic importance of these developers in driving educational reform. Unlike in decentralized systems where local districts might have autonomy, the centralized nature of education in Turkey means that developments made by curriculum experts in Ankara ripple through the entire national education system, affecting schools from Istanbul to Diyarbakir. This centralization places a heavy responsibility on those developing curricula to ensure equity, quality, and relevance across diverse geographical and socio-economic contexts.</w:t>
      </w:r>
    </w:p>
    <w:bookmarkEnd w:id="22"/>
    <w:bookmarkStart w:id="23" w:name="theoretical-framework-methodology"/>
    <w:p>
      <w:pPr>
        <w:pStyle w:val="Heading2"/>
      </w:pPr>
      <w:r>
        <w:t xml:space="preserve">Theoretical Framework &amp; Methodology</w:t>
      </w:r>
    </w:p>
    <w:p>
      <w:pPr>
        <w:pStyle w:val="FirstParagraph"/>
      </w:pPr>
      <w:r>
        <w:t xml:space="preserve">The approach taken by curriculum developers in Turkey Ankara is grounded in constructivist learning theories, which emphasize the active role of the learner. This aligns with global best practices while adapting to local needs. The methodology involves a iterative process of design, implementation, evaluation, and revision.</w:t>
      </w:r>
    </w:p>
    <w:p>
      <w:pPr>
        <w:numPr>
          <w:ilvl w:val="0"/>
          <w:numId w:val="1001"/>
        </w:numPr>
        <w:pStyle w:val="Compact"/>
      </w:pPr>
      <w:r>
        <w:rPr>
          <w:bCs/>
          <w:b/>
        </w:rPr>
        <w:t xml:space="preserve">Anchored Instruction:</w:t>
      </w:r>
      <w:r>
        <w:t xml:space="preserve"> </w:t>
      </w:r>
      <w:r>
        <w:t xml:space="preserve">Content is often anchored in real-world problems relevant to Turkish society.</w:t>
      </w:r>
    </w:p>
    <w:p>
      <w:pPr>
        <w:numPr>
          <w:ilvl w:val="0"/>
          <w:numId w:val="1001"/>
        </w:numPr>
        <w:pStyle w:val="Compact"/>
      </w:pPr>
      <w:r>
        <w:rPr>
          <w:bCs/>
          <w:b/>
        </w:rPr>
        <w:t xml:space="preserve">PBL (Problem-Based Learning):</w:t>
      </w:r>
      <w:r>
        <w:t xml:space="preserve"> </w:t>
      </w:r>
      <w:r>
        <w:t xml:space="preserve">Encourages critical thinking and collaborative skills, vital for modern workplaces.</w:t>
      </w:r>
    </w:p>
    <w:p>
      <w:pPr>
        <w:numPr>
          <w:ilvl w:val="0"/>
          <w:numId w:val="1001"/>
        </w:numPr>
        <w:pStyle w:val="Compact"/>
      </w:pPr>
      <w:r>
        <w:rPr>
          <w:bCs/>
          <w:b/>
        </w:rPr>
        <w:t xml:space="preserve">Digital Integration:</w:t>
      </w:r>
      <w:r>
        <w:t xml:space="preserve"> </w:t>
      </w:r>
      <w:r>
        <w:t xml:space="preserve">Leveraging Ankara's technological infrastructure to integrate smart classrooms and digital literacy across all grade levels.</w:t>
      </w:r>
    </w:p>
    <w:p>
      <w:pPr>
        <w:pStyle w:val="FirstParagraph"/>
      </w:pPr>
      <w:r>
        <w:t xml:space="preserve">Key Insight: The development process in Ankara often involves extensive stakeholder consultation, including teachers, parents, and policymakers, ensuring that the final curriculum reflects a broad consensus on educational goals.</w:t>
      </w:r>
    </w:p>
    <w:bookmarkEnd w:id="23"/>
    <w:bookmarkStart w:id="24" w:name="challenges-in-the-ankara-context"/>
    <w:p>
      <w:pPr>
        <w:pStyle w:val="Heading2"/>
      </w:pPr>
      <w:r>
        <w:t xml:space="preserve">Challenges in the Ankara Context</w:t>
      </w:r>
    </w:p>
    <w:p>
      <w:pPr>
        <w:pStyle w:val="FirstParagraph"/>
      </w:pPr>
      <w:r>
        <w:t xml:space="preserve">Despite advancements, curriculum developers in Turkey face several distinct challenges. One major issue is the rapid pace of technological change versus the slower speed of educational policy implementation. Keeping digital curricula up-to-date requires constant vigilance and resource allocation. Furthermore, there is a persistent challenge in addressing learning disparities between urban centers like Ankara and rural areas within its provincial scope or beyond it.</w:t>
      </w:r>
    </w:p>
    <w:p>
      <w:pPr>
        <w:pStyle w:val="BodyText"/>
      </w:pPr>
      <w:r>
        <w:t xml:space="preserve">Another significant hurdle is the ideological dimension of education in Turkey. Curriculum developers must strike a delicate balance between secular educational principles and the religious values held by many segments of society. This requires careful language selection, content moderation, and historical framing to ensure neutrality while respecting cultural sensitivities. The pressure to align with international standards such as PISA (Programme for International Student Assessment) results also adds another layer of complexity, as developers strive to improve Turkey's standing in global rankings without compromising local educational philosophies.</w:t>
      </w:r>
    </w:p>
    <w:bookmarkEnd w:id="24"/>
    <w:bookmarkStart w:id="25" w:name="strategies-for-effective-development"/>
    <w:p>
      <w:pPr>
        <w:pStyle w:val="Heading2"/>
      </w:pPr>
      <w:r>
        <w:t xml:space="preserve">Strategies for Effective Development</w:t>
      </w:r>
    </w:p>
    <w:p>
      <w:pPr>
        <w:pStyle w:val="FirstParagraph"/>
      </w:pPr>
      <w:r>
        <w:t xml:space="preserve">To overcome these challenges, curriculum developers in Ankara are adopting several strategic approaches. First is the emphasis on teacher professional development. A curriculum is only as good as its implementation; therefore, robust training programs are designed alongside curricular materials to ensure teachers feel equipped and confident in delivering new content.</w:t>
      </w:r>
    </w:p>
    <w:p>
      <w:pPr>
        <w:numPr>
          <w:ilvl w:val="0"/>
          <w:numId w:val="1002"/>
        </w:numPr>
        <w:pStyle w:val="Compact"/>
      </w:pPr>
      <w:r>
        <w:rPr>
          <w:bCs/>
          <w:b/>
        </w:rPr>
        <w:t xml:space="preserve">Data-Driven Decisions:</w:t>
      </w:r>
      <w:r>
        <w:t xml:space="preserve"> </w:t>
      </w:r>
      <w:r>
        <w:t xml:space="preserve">Utilizing data from student assessments to refine curricular content continuously.</w:t>
      </w:r>
    </w:p>
    <w:p>
      <w:pPr>
        <w:numPr>
          <w:ilvl w:val="0"/>
          <w:numId w:val="1002"/>
        </w:numPr>
        <w:pStyle w:val="Compact"/>
      </w:pPr>
      <w:r>
        <w:rPr>
          <w:bCs/>
          <w:b/>
        </w:rPr>
        <w:t xml:space="preserve">Inclusive Design:</w:t>
      </w:r>
      <w:r>
        <w:t xml:space="preserve"> </w:t>
      </w:r>
      <w:r>
        <w:t xml:space="preserve">Ensuring materials are accessible to students with diverse learning needs, including special education requirements.</w:t>
      </w:r>
    </w:p>
    <w:p>
      <w:pPr>
        <w:numPr>
          <w:ilvl w:val="0"/>
          <w:numId w:val="1002"/>
        </w:numPr>
        <w:pStyle w:val="Compact"/>
      </w:pPr>
      <w:r>
        <w:rPr>
          <w:bCs/>
          <w:b/>
        </w:rPr>
        <w:t xml:space="preserve">Civic Education Enhancement:</w:t>
      </w:r>
      <w:r>
        <w:t xml:space="preserve"> </w:t>
      </w:r>
      <w:r>
        <w:t xml:space="preserve">Strengthening units on democratic values, human rights, and environmental sustainability to foster responsible citizenship.</w:t>
      </w:r>
    </w:p>
    <w:p>
      <w:pPr>
        <w:pStyle w:val="FirstParagraph"/>
      </w:pPr>
      <w:r>
        <w:t xml:space="preserve">Strategic Goal: To create a flexible curriculum framework that allows for local adaptation while maintaining national coherence in learning outcomes.</w:t>
      </w:r>
    </w:p>
    <w:bookmarkEnd w:id="25"/>
    <w:bookmarkStart w:id="26" w:name="conclusion"/>
    <w:p>
      <w:pPr>
        <w:pStyle w:val="Heading2"/>
      </w:pPr>
      <w:r>
        <w:t xml:space="preserve">Conclusion</w:t>
      </w:r>
    </w:p>
    <w:p>
      <w:pPr>
        <w:pStyle w:val="FirstParagraph"/>
      </w:pPr>
      <w:r>
        <w:t xml:space="preserve">In conclusion, the role of the Curriculum Developer in Turkey Ankara is indispensable to the nation's educational future. These professionals act as architects of knowledge, constructing pathways that guide students from early childhood through higher education and into professional life. By addressing the specific challenges of centralization, technological integration, and cultural balancing acts, curriculum developers in Ankara are laying the groundwork for a more competent, innovative, and socially responsible generation. The ongoing evolution of curricula reflects a dynamic interplay between tradition and modernity. As Turkey continues to engage with global educational trends from its capital city's vantage point, the expertise and dedication of these developers will remain crucial in shaping an education system that is both globally competitive and locally meaningful. Future research should focus on the long-term impact of these recent curricular changes on student outcomes, providing evidence-based insights for further refinement.</w:t>
      </w:r>
    </w:p>
    <w:bookmarkEnd w:id="26"/>
    <w:bookmarkStart w:id="27" w:name="references"/>
    <w:p>
      <w:pPr>
        <w:pStyle w:val="Heading2"/>
      </w:pPr>
      <w:r>
        <w:t xml:space="preserve">References</w:t>
      </w:r>
    </w:p>
    <w:p>
      <w:pPr>
        <w:numPr>
          <w:ilvl w:val="0"/>
          <w:numId w:val="1003"/>
        </w:numPr>
        <w:pStyle w:val="Compact"/>
      </w:pPr>
      <w:r>
        <w:t xml:space="preserve">Ministry of National Education (MEB). (2023). *Curriculum Development Guidelines*. Ankara: Turkish Government Publishing Office.</w:t>
      </w:r>
    </w:p>
    <w:p>
      <w:pPr>
        <w:numPr>
          <w:ilvl w:val="0"/>
          <w:numId w:val="1003"/>
        </w:numPr>
        <w:pStyle w:val="Compact"/>
      </w:pPr>
      <w:r>
        <w:t xml:space="preserve">Karaca, S., &amp; Yildirim, H. (2021). "Digital Transformation in Turkish Education: Policy and Practice." *Journal of Educational Administration*, 59(4), 345-360.</w:t>
      </w:r>
    </w:p>
    <w:p>
      <w:pPr>
        <w:numPr>
          <w:ilvl w:val="0"/>
          <w:numId w:val="1003"/>
        </w:numPr>
        <w:pStyle w:val="Compact"/>
      </w:pPr>
      <w:r>
        <w:t xml:space="preserve">PISA Report. (2022). *Results from PISA 2018*. Paris: OECD Publishing.</w:t>
      </w:r>
    </w:p>
    <w:p>
      <w:pPr>
        <w:numPr>
          <w:ilvl w:val="0"/>
          <w:numId w:val="1003"/>
        </w:numPr>
        <w:pStyle w:val="Compact"/>
      </w:pPr>
      <w:r>
        <w:t xml:space="preserve">Aydin, E. (2019). "Challenges of Centralized Curriculum Reform in Turkey." *International Journal of Educational Development*, 68, 1-12.</w:t>
      </w:r>
    </w:p>
    <w:p>
      <w:pPr>
        <w:numPr>
          <w:ilvl w:val="0"/>
          <w:numId w:val="1003"/>
        </w:numPr>
        <w:pStyle w:val="Compact"/>
      </w:pPr>
      <w:r>
        <w:t xml:space="preserve">Ankara Education Directorate. (2024). *Annual Report on Educational Innovations*. Ankara: Republic of Turkey Ministry of National Education.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Poster Presentation: Ankara Context</dc:title>
  <dc:creator/>
  <dc:language>en</dc:language>
  <cp:keywords/>
  <dcterms:created xsi:type="dcterms:W3CDTF">2026-07-29T08:24:02Z</dcterms:created>
  <dcterms:modified xsi:type="dcterms:W3CDTF">2026-07-29T08:24:02Z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