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UAE</w:t>
      </w:r>
    </w:p>
    <w:bookmarkStart w:id="20" w:name="redefining-excellence-in-education"/>
    <w:p>
      <w:pPr>
        <w:pStyle w:val="Heading1"/>
      </w:pPr>
      <w:r>
        <w:t xml:space="preserve">Redefining Excellence in Education</w:t>
      </w:r>
    </w:p>
    <w:p>
      <w:pPr>
        <w:pStyle w:val="FirstParagraph"/>
      </w:pPr>
      <w:r>
        <w:t xml:space="preserve">Strategic Curriculum Development for the Next Generation in Abu Dhabi, United Arab Emirates</w:t>
      </w:r>
    </w:p>
    <w:p>
      <w:pPr>
        <w:pStyle w:val="BodyText"/>
      </w:pPr>
      <w:r>
        <w:t xml:space="preserve">Presented by: [Your Name/Organization] | Date: October 2023</w:t>
      </w:r>
    </w:p>
    <w:bookmarkEnd w:id="20"/>
    <w:bookmarkStart w:id="21" w:name="introduction"/>
    <w:p>
      <w:pPr>
        <w:pStyle w:val="Heading2"/>
      </w:pPr>
      <w:r>
        <w:t xml:space="preserve">Introduction</w:t>
      </w:r>
    </w:p>
    <w:p>
      <w:pPr>
        <w:pStyle w:val="FirstParagraph"/>
      </w:pPr>
      <w:r>
        <w:t xml:space="preserve">As the United Arab Emirates (UAE) continues to position itself as a global hub for innovation and knowledge, the role of education becomes paramount. In Abu Dhabi, specifically, there is an urgent need for robust</w:t>
      </w:r>
      <w:r>
        <w:t xml:space="preserve"> </w:t>
      </w:r>
      <w:r>
        <w:rPr>
          <w:bCs/>
          <w:b/>
        </w:rPr>
        <w:t xml:space="preserve">Curriculum Developer</w:t>
      </w:r>
      <w:r>
        <w:t xml:space="preserve"> </w:t>
      </w:r>
      <w:r>
        <w:t xml:space="preserve">frameworks that align with national visions while embracing global standards. This poster presents a comprehensive approach to curriculum design that integrates cultural heritage with futuristic competencies.</w:t>
      </w:r>
    </w:p>
    <w:p>
      <w:pPr>
        <w:pStyle w:val="BodyText"/>
      </w:pPr>
      <w:r>
        <w:t xml:space="preserve">The primary objective is to create a learning ecosystem in Abu Dhabi that fosters critical thinking, technological proficiency, and ethical leadership, ensuring students are prepared for the demands of the 21st-century economy.</w:t>
      </w:r>
    </w:p>
    <w:bookmarkEnd w:id="21"/>
    <w:bookmarkStart w:id="22" w:name="contextual-framework"/>
    <w:p>
      <w:pPr>
        <w:pStyle w:val="Heading2"/>
      </w:pPr>
      <w:r>
        <w:t xml:space="preserve">Contextual Framework</w:t>
      </w:r>
    </w:p>
    <w:p>
      <w:pPr>
        <w:pStyle w:val="FirstParagraph"/>
      </w:pPr>
      <w:r>
        <w:t xml:space="preserve">The educational landscape in the</w:t>
      </w:r>
      <w:r>
        <w:t xml:space="preserve"> </w:t>
      </w:r>
      <w:r>
        <w:rPr>
          <w:bCs/>
          <w:b/>
        </w:rPr>
        <w:t xml:space="preserve">United Arab Emirates</w:t>
      </w:r>
      <w:r>
        <w:t xml:space="preserve">, and Abu Dhabi in particular, is unique. It is characterized by a diverse population, rapid technological adoption, and strong government initiatives such as the Abu Dhabi Education Council (ADEC) strategies.</w:t>
      </w:r>
    </w:p>
    <w:p>
      <w:pPr>
        <w:numPr>
          <w:ilvl w:val="0"/>
          <w:numId w:val="1001"/>
        </w:numPr>
        <w:pStyle w:val="Compact"/>
      </w:pPr>
      <w:r>
        <w:rPr>
          <w:bCs/>
          <w:b/>
        </w:rPr>
        <w:t xml:space="preserve">Cultural Relevance:</w:t>
      </w:r>
      <w:r>
        <w:t xml:space="preserve"> </w:t>
      </w:r>
      <w:r>
        <w:t xml:space="preserve">Curriculum must respect Islamic values and Emirati heritage while promoting global citizenship.</w:t>
      </w:r>
    </w:p>
    <w:p>
      <w:pPr>
        <w:numPr>
          <w:ilvl w:val="0"/>
          <w:numId w:val="1001"/>
        </w:numPr>
        <w:pStyle w:val="Compact"/>
      </w:pPr>
      <w:r>
        <w:rPr>
          <w:bCs/>
          <w:b/>
        </w:rPr>
        <w:t xml:space="preserve">Economic Diversification:</w:t>
      </w:r>
      <w:r>
        <w:t xml:space="preserve"> </w:t>
      </w:r>
      <w:r>
        <w:t xml:space="preserve">Aligning with the UAE’s shift from an oil-based economy to a knowledge-based one requires skills in STEM, AI, and creative arts.</w:t>
      </w:r>
    </w:p>
    <w:p>
      <w:pPr>
        <w:numPr>
          <w:ilvl w:val="0"/>
          <w:numId w:val="1001"/>
        </w:numPr>
        <w:pStyle w:val="Compact"/>
      </w:pPr>
      <w:r>
        <w:rPr>
          <w:bCs/>
          <w:b/>
        </w:rPr>
        <w:t xml:space="preserve">Inclusivity:</w:t>
      </w:r>
      <w:r>
        <w:t xml:space="preserve"> </w:t>
      </w:r>
      <w:r>
        <w:t xml:space="preserve">Addressing the needs of both local Emirati students and international residents in Abu Dhabi.</w:t>
      </w:r>
    </w:p>
    <w:bookmarkEnd w:id="22"/>
    <w:bookmarkStart w:id="23" w:name="Xca8c48833b4680bb9d44e42b9a4f429284a3a79"/>
    <w:p>
      <w:pPr>
        <w:pStyle w:val="Heading2"/>
      </w:pPr>
      <w:r>
        <w:t xml:space="preserve">The Strategic Role of the Curriculum Developer</w:t>
      </w:r>
    </w:p>
    <w:p>
      <w:pPr>
        <w:pStyle w:val="FirstParagraph"/>
      </w:pPr>
      <w:r>
        <w:t xml:space="preserve">In this context, a</w:t>
      </w:r>
      <w:r>
        <w:t xml:space="preserve"> </w:t>
      </w:r>
      <w:r>
        <w:rPr>
          <w:bCs/>
          <w:b/>
        </w:rPr>
        <w:t xml:space="preserve">Curriculum Developer</w:t>
      </w:r>
      <w:r>
        <w:t xml:space="preserve"> </w:t>
      </w:r>
      <w:r>
        <w:t xml:space="preserve">is not merely an author of textbooks but a strategic architect of learning experiences. The responsibilities include:</w:t>
      </w:r>
    </w:p>
    <w:p>
      <w:pPr>
        <w:numPr>
          <w:ilvl w:val="0"/>
          <w:numId w:val="1002"/>
        </w:numPr>
        <w:pStyle w:val="Compact"/>
      </w:pPr>
      <w:r>
        <w:rPr>
          <w:bCs/>
          <w:b/>
        </w:rPr>
        <w:t xml:space="preserve">Analyzing National Standards:</w:t>
      </w:r>
    </w:p>
    <w:p>
      <w:pPr>
        <w:numPr>
          <w:ilvl w:val="0"/>
          <w:numId w:val="1002"/>
        </w:numPr>
        <w:pStyle w:val="Compact"/>
      </w:pPr>
      <w:r>
        <w:rPr>
          <w:bCs/>
          <w:b/>
        </w:rPr>
        <w:t xml:space="preserve">Integrating Technology:</w:t>
      </w:r>
    </w:p>
    <w:p>
      <w:pPr>
        <w:numPr>
          <w:ilvl w:val="0"/>
          <w:numId w:val="1002"/>
        </w:numPr>
        <w:pStyle w:val="Compact"/>
      </w:pPr>
      <w:r>
        <w:rPr>
          <w:bCs/>
          <w:b/>
        </w:rPr>
        <w:t xml:space="preserve">Pedagogical Innovation:</w:t>
      </w:r>
      <w:r>
        <w:t xml:space="preserve"> </w:t>
      </w:r>
      <w:r>
        <w:t xml:space="preserve">Moving away from rote memorization toward inquiry-based learning (IBL) and project-based learning (PBL).</w:t>
      </w:r>
    </w:p>
    <w:p>
      <w:pPr>
        <w:numPr>
          <w:ilvl w:val="0"/>
          <w:numId w:val="1002"/>
        </w:numPr>
        <w:pStyle w:val="Compact"/>
      </w:pPr>
      <w:r>
        <w:rPr>
          <w:bCs/>
          <w:b/>
        </w:rPr>
        <w:t xml:space="preserve">Cultural Sensitivity:</w:t>
      </w:r>
      <w:r>
        <w:t xml:space="preserve"> </w:t>
      </w:r>
      <w:r>
        <w:t xml:space="preserve">Ensuring content is appropriate for the multicultural fabric of Abu Dhabi schools.</w:t>
      </w:r>
    </w:p>
    <w:bookmarkEnd w:id="23"/>
    <w:bookmarkStart w:id="24" w:name="methodology"/>
    <w:p>
      <w:pPr>
        <w:pStyle w:val="Heading2"/>
      </w:pPr>
      <w:r>
        <w:t xml:space="preserve">Methodology</w:t>
      </w:r>
    </w:p>
    <w:p>
      <w:pPr>
        <w:pStyle w:val="FirstParagraph"/>
      </w:pPr>
      <w:r>
        <w:t xml:space="preserve">The development process for this curriculum framework follows a four-phase model tailored for Abu Dhabi:</w:t>
      </w:r>
    </w:p>
    <w:p>
      <w:pPr>
        <w:numPr>
          <w:ilvl w:val="0"/>
          <w:numId w:val="1003"/>
        </w:numPr>
        <w:pStyle w:val="Compact"/>
      </w:pPr>
      <w:r>
        <w:rPr>
          <w:bCs/>
          <w:b/>
        </w:rPr>
        <w:t xml:space="preserve">Needs Assessment:</w:t>
      </w:r>
    </w:p>
    <w:p>
      <w:pPr>
        <w:numPr>
          <w:ilvl w:val="0"/>
          <w:numId w:val="1003"/>
        </w:numPr>
        <w:pStyle w:val="Compact"/>
      </w:pPr>
      <w:r>
        <w:rPr>
          <w:bCs/>
          <w:b/>
        </w:rPr>
        <w:t xml:space="preserve">Drafting &amp; Design:</w:t>
      </w:r>
    </w:p>
    <w:p>
      <w:pPr>
        <w:numPr>
          <w:ilvl w:val="0"/>
          <w:numId w:val="1003"/>
        </w:numPr>
        <w:pStyle w:val="Compact"/>
      </w:pPr>
      <w:r>
        <w:t xml:space="preserve">Pilot Testing: Implementing the curriculum in select pilot schools across Abu Dhabi to gather data on student engagement and learning outcomes.</w:t>
      </w:r>
    </w:p>
    <w:p>
      <w:pPr>
        <w:numPr>
          <w:ilvl w:val="0"/>
          <w:numId w:val="1003"/>
        </w:numPr>
        <w:pStyle w:val="Compact"/>
      </w:pPr>
      <w:r>
        <w:rPr>
          <w:bCs/>
          <w:b/>
        </w:rPr>
        <w:t xml:space="preserve">Evaluation &amp; Refinement:</w:t>
      </w:r>
    </w:p>
    <w:bookmarkEnd w:id="24"/>
    <w:bookmarkStart w:id="25" w:name="key-competencies-for-students"/>
    <w:p>
      <w:pPr>
        <w:pStyle w:val="Heading2"/>
      </w:pPr>
      <w:r>
        <w:t xml:space="preserve">Key Competencies for Students</w:t>
      </w:r>
    </w:p>
    <w:p>
      <w:pPr>
        <w:pStyle w:val="FirstParagraph"/>
      </w:pPr>
      <w:r>
        <w:t xml:space="preserve">The curriculum focuses on developing five key pillars for students in the UAE:</w:t>
      </w:r>
    </w:p>
    <w:p>
      <w:pPr>
        <w:numPr>
          <w:ilvl w:val="0"/>
          <w:numId w:val="1004"/>
        </w:numPr>
        <w:pStyle w:val="Compact"/>
      </w:pPr>
      <w:r>
        <w:rPr>
          <w:bCs/>
          <w:b/>
        </w:rPr>
        <w:t xml:space="preserve">Critical Thinking &amp; Problem Solving:</w:t>
      </w:r>
      <w:r>
        <w:t xml:space="preserve"> </w:t>
      </w:r>
      <w:r>
        <w:t xml:space="preserve">Essential for navigating complex global challenges.</w:t>
      </w:r>
    </w:p>
    <w:p>
      <w:pPr>
        <w:numPr>
          <w:ilvl w:val="0"/>
          <w:numId w:val="1004"/>
        </w:numPr>
        <w:pStyle w:val="Compact"/>
      </w:pPr>
      <w:r>
        <w:rPr>
          <w:bCs/>
          <w:b/>
        </w:rPr>
        <w:t xml:space="preserve">Digital Fluency:</w:t>
      </w:r>
      <w:r>
        <w:t xml:space="preserve"> </w:t>
      </w:r>
      <w:r>
        <w:t xml:space="preserve">Proficiency in using technology as a tool for creation, not just consumption.</w:t>
      </w:r>
    </w:p>
    <w:p>
      <w:pPr>
        <w:numPr>
          <w:ilvl w:val="0"/>
          <w:numId w:val="1004"/>
        </w:numPr>
        <w:pStyle w:val="Compact"/>
      </w:pPr>
      <w:r>
        <w:rPr>
          <w:bCs/>
          <w:b/>
        </w:rPr>
        <w:t xml:space="preserve">Cultural Awareness:</w:t>
      </w:r>
      <w:r>
        <w:t xml:space="preserve"> </w:t>
      </w:r>
      <w:r>
        <w:t xml:space="preserve">Deep understanding of Emirati history and culture alongside respect for other cultures present in Abu Dhabi.</w:t>
      </w:r>
    </w:p>
    <w:p>
      <w:pPr>
        <w:numPr>
          <w:ilvl w:val="0"/>
          <w:numId w:val="1004"/>
        </w:numPr>
        <w:pStyle w:val="Compact"/>
      </w:pPr>
      <w:r>
        <w:rPr>
          <w:bCs/>
          <w:b/>
        </w:rPr>
        <w:t xml:space="preserve">Sustainability &amp; Ethics:</w:t>
      </w:r>
      <w:r>
        <w:t xml:space="preserve"> </w:t>
      </w:r>
      <w:r>
        <w:t xml:space="preserve">Promoting environmental stewardship, aligned with the UAE’s Net Zero 2050 strategy.</w:t>
      </w:r>
    </w:p>
    <w:p>
      <w:pPr>
        <w:numPr>
          <w:ilvl w:val="0"/>
          <w:numId w:val="1004"/>
        </w:numPr>
        <w:pStyle w:val="Compact"/>
      </w:pPr>
      <w:r>
        <w:rPr>
          <w:bCs/>
          <w:b/>
        </w:rPr>
        <w:t xml:space="preserve">Lifelong Learning:</w:t>
      </w:r>
      <w:r>
        <w:t xml:space="preserve">Fostering a mindset of continuous self-improvement and adaptation.</w:t>
      </w:r>
    </w:p>
    <w:bookmarkEnd w:id="25"/>
    <w:bookmarkStart w:id="26" w:name="conclusion-future-outlook"/>
    <w:p>
      <w:pPr>
        <w:pStyle w:val="Heading2"/>
      </w:pPr>
      <w:r>
        <w:t xml:space="preserve">Conclusion &amp; Future Outlook</w:t>
      </w:r>
    </w:p>
    <w:p>
      <w:pPr>
        <w:pStyle w:val="FirstParagraph"/>
      </w:pPr>
      <w:r>
        <w:t xml:space="preserve">The successful implementation of a modern, culturally responsive curriculum is vital for the future of Abu Dhabi. By empowering skilled</w:t>
      </w:r>
      <w:r>
        <w:t xml:space="preserve"> </w:t>
      </w:r>
      <w:r>
        <w:rPr>
          <w:bCs/>
          <w:b/>
        </w:rPr>
        <w:t xml:space="preserve">Curriculum Developer</w:t>
      </w:r>
      <w:r>
        <w:t xml:space="preserve"> </w:t>
      </w:r>
      <w:r>
        <w:t xml:space="preserve">professionals to lead this charge, the United Arab Emirates can ensure its educational system remains competitive and relevant.</w:t>
      </w:r>
    </w:p>
    <w:p>
      <w:pPr>
        <w:pStyle w:val="BodyText"/>
      </w:pPr>
      <w:r>
        <w:t xml:space="preserve">This framework serves as a blueprint for creating graduates who are not only academically proficient but also ethically grounded and globally minded. As Abu Dhabi continues to host international events like Expo City Abu Dhabi, the education sector must reflect this spirit of innovation. The collaboration between policymakers, educators, and curriculum experts will determine the success of this vision.</w:t>
      </w:r>
    </w:p>
    <w:p>
      <w:pPr>
        <w:pStyle w:val="BodyText"/>
      </w:pPr>
      <w:r>
        <w:rPr>
          <w:bCs/>
          <w:b/>
        </w:rPr>
        <w:t xml:space="preserve">Call to Action:</w:t>
      </w:r>
      <w:r>
        <w:t xml:space="preserve"> </w:t>
      </w:r>
      <w:r>
        <w:t xml:space="preserve">We invite stakeholders in Abu Dhabi’s education sector to engage with these principles and contribute to the ongoing evolution of our national curriculum.</w:t>
      </w:r>
    </w:p>
    <w:bookmarkEnd w:id="26"/>
    <w:p>
      <w:pPr>
        <w:pStyle w:val="BodyText"/>
      </w:pPr>
      <w:r>
        <w:t xml:space="preserve">© 2023 Academic Poster Presentation. All Rights Reserved.</w:t>
      </w:r>
    </w:p>
    <w:p>
      <w:pPr>
        <w:pStyle w:val="BodyText"/>
      </w:pPr>
      <w:r>
        <w:t xml:space="preserve">Contact us for more information on Curriculum Development in the United Arab Emirates.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Curriculum Development in the UAE</dc:title>
  <dc:creator/>
  <dc:language>en</dc:language>
  <cp:keywords/>
  <dcterms:created xsi:type="dcterms:W3CDTF">2026-07-29T05:09:47Z</dcterms:created>
  <dcterms:modified xsi:type="dcterms:W3CDTF">2026-07-29T05:09:47Z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