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ec8033fb5eb3bf82d09f174c9e3a7d883c4adec"/>
    <w:p>
      <w:pPr>
        <w:pStyle w:val="Heading1"/>
      </w:pPr>
      <w:r>
        <w:t xml:space="preserve">The Strategic Curriculum Developer in United Kingdom Birmingham</w:t>
      </w:r>
    </w:p>
    <w:p>
      <w:pPr>
        <w:pStyle w:val="FirstParagraph"/>
      </w:pPr>
      <w:r>
        <w:br/>
      </w:r>
      <w:r>
        <w:t xml:space="preserve">Integrating Pedagogical Excellence, Industry Alignment, and Local Community Needs</w:t>
      </w:r>
    </w:p>
    <w:bookmarkEnd w:id="20"/>
    <w:p>
      <w:pPr>
        <w:pStyle w:val="BodyText"/>
      </w:pPr>
      <w:r>
        <w:rPr>
          <w:bCs/>
          <w:b/>
        </w:rPr>
        <w:t xml:space="preserve">Presenter:</w:t>
      </w:r>
      <w:r>
        <w:t xml:space="preserve"> </w:t>
      </w:r>
      <w:r>
        <w:t xml:space="preserve">Academic Research Team |</w:t>
      </w:r>
      <w:r>
        <w:t xml:space="preserve"> </w:t>
      </w:r>
      <w:r>
        <w:rPr>
          <w:bCs/>
          <w:b/>
        </w:rPr>
        <w:t xml:space="preserve">Institution:</w:t>
      </w:r>
      <w:r>
        <w:t xml:space="preserve"> </w:t>
      </w:r>
      <w:r>
        <w:t xml:space="preserve">Birmingham University Consortium |</w:t>
      </w:r>
      <w:r>
        <w:t xml:space="preserve"> </w:t>
      </w:r>
      <w:r>
        <w:rPr>
          <w:bCs/>
          <w:b/>
        </w:rPr>
        <w:t xml:space="preserve">Date:</w:t>
      </w:r>
      <w:r>
        <w:t xml:space="preserve"> </w:t>
      </w:r>
      <w:r>
        <w:t xml:space="preserve">October 2023</w:t>
      </w:r>
    </w:p>
    <w:p>
      <w:pPr>
        <w:pStyle w:val="BodyText"/>
      </w:pPr>
      <w:r>
        <w:br/>
      </w:r>
    </w:p>
    <w:bookmarkStart w:id="21" w:name="abstract"/>
    <w:p>
      <w:pPr>
        <w:pStyle w:val="Heading2"/>
      </w:pPr>
      <w:r>
        <w:t xml:space="preserve">Abstract</w:t>
      </w:r>
    </w:p>
    <w:p>
      <w:pPr>
        <w:pStyle w:val="FirstParagraph"/>
      </w:pPr>
      <w:r>
        <w:br/>
      </w:r>
    </w:p>
    <w:p>
      <w:pPr>
        <w:pStyle w:val="BodyText"/>
      </w:pPr>
      <w:r>
        <w:t xml:space="preserve">This poster presents a comprehensive analysis of the evolving role of the Curriculum Developer within the educational landscape of United Kingdom Birmingham. As Birmingham emerges as a pivotal hub for academic innovation in the West Midlands, the demand for curricula that are not only pedagogically sound but also culturally responsive and industry-aligned has never been higher. This study explores how effective curriculum development strategies can bridge the gap between theoretical knowledge and practical application, specifically tailored to the diverse demographic and economic context of Birmingham. We propose a framework that emphasizes stakeholder engagement, digital integration, and inclusive practices.</w:t>
      </w:r>
    </w:p>
    <w:bookmarkEnd w:id="21"/>
    <w:bookmarkStart w:id="23" w:name="introduction"/>
    <w:bookmarkStart w:id="22" w:name="introduction-context"/>
    <w:p>
      <w:pPr>
        <w:pStyle w:val="Heading2"/>
      </w:pPr>
      <w:r>
        <w:t xml:space="preserve">Introduction &amp; Context</w:t>
      </w:r>
    </w:p>
    <w:p>
      <w:pPr>
        <w:pStyle w:val="FirstParagraph"/>
      </w:pPr>
      <w:r>
        <w:br/>
      </w:r>
    </w:p>
    <w:p>
      <w:pPr>
        <w:pStyle w:val="BodyText"/>
      </w:pPr>
      <w:r>
        <w:t xml:space="preserve">The city of United Kingdom Birmingham is characterized by its rich multicultural heritage and rapid economic transformation. For educators and academic planners in this region, the challenge lies in creating curricula that resonate with a student body drawn from over 300 languages while simultaneously preparing graduates for the competitive global job market. The Curriculum Developer in this context is no longer just a content creator; they are a strategic architect of learning experiences.</w:t>
      </w:r>
    </w:p>
    <w:p>
      <w:pPr>
        <w:pStyle w:val="BodyText"/>
      </w:pPr>
      <w:r>
        <w:t xml:space="preserve">This presentation investigates three core pillars of modern curriculum design in Birmingham:</w:t>
      </w:r>
    </w:p>
    <w:p>
      <w:pPr>
        <w:numPr>
          <w:ilvl w:val="0"/>
          <w:numId w:val="1001"/>
        </w:numPr>
        <w:pStyle w:val="Compact"/>
      </w:pPr>
      <w:r>
        <w:rPr>
          <w:bCs/>
          <w:b/>
        </w:rPr>
        <w:t xml:space="preserve">Inclusivity:</w:t>
      </w:r>
      <w:r>
        <w:t xml:space="preserve"> </w:t>
      </w:r>
      <w:r>
        <w:t xml:space="preserve">Ensuring materials reflect the diverse backgrounds of Birmingham’s population.</w:t>
      </w:r>
    </w:p>
    <w:p>
      <w:pPr>
        <w:numPr>
          <w:ilvl w:val="0"/>
          <w:numId w:val="1001"/>
        </w:numPr>
        <w:pStyle w:val="Compact"/>
      </w:pPr>
      <w:r>
        <w:rPr>
          <w:bCs/>
          <w:b/>
        </w:rPr>
        <w:t xml:space="preserve">Economic Relevance:</w:t>
      </w:r>
      <w:r>
        <w:t xml:space="preserve"> </w:t>
      </w:r>
      <w:r>
        <w:t xml:space="preserve">Aligning course outcomes with local industry demands in sectors such as manufacturing, tech, and healthcare.</w:t>
      </w:r>
    </w:p>
    <w:p>
      <w:pPr>
        <w:numPr>
          <w:ilvl w:val="0"/>
          <w:numId w:val="1001"/>
        </w:numPr>
        <w:pStyle w:val="Compact"/>
      </w:pPr>
      <w:r>
        <w:rPr>
          <w:bCs/>
          <w:b/>
        </w:rPr>
        <w:t xml:space="preserve">Digital Fluency:</w:t>
      </w:r>
      <w:r>
        <w:t xml:space="preserve"> </w:t>
      </w:r>
      <w:r>
        <w:t xml:space="preserve">Integrating technology to support hybrid learning models prevalent in post-pandemic United Kingdom education.</w:t>
      </w:r>
    </w:p>
    <w:bookmarkEnd w:id="22"/>
    <w:bookmarkEnd w:id="23"/>
    <w:bookmarkStart w:id="24" w:name="methodology"/>
    <w:p>
      <w:pPr>
        <w:pStyle w:val="Heading2"/>
      </w:pPr>
      <w:r>
        <w:t xml:space="preserve">Methodology</w:t>
      </w:r>
    </w:p>
    <w:p>
      <w:pPr>
        <w:pStyle w:val="FirstParagraph"/>
      </w:pPr>
      <w:r>
        <w:br/>
      </w:r>
    </w:p>
    <w:p>
      <w:pPr>
        <w:pStyle w:val="BodyText"/>
      </w:pPr>
      <w:r>
        <w:t xml:space="preserve">To develop this framework, a mixed-methods approach was employed across three major universities and further education colleges in Birmingham. Data was collected through:</w:t>
      </w:r>
    </w:p>
    <w:p>
      <w:pPr>
        <w:numPr>
          <w:ilvl w:val="0"/>
          <w:numId w:val="1002"/>
        </w:numPr>
        <w:pStyle w:val="Compact"/>
      </w:pPr>
      <w:r>
        <w:t xml:space="preserve">Semi-structured interviews with 50 senior Curriculum Developers.</w:t>
      </w:r>
    </w:p>
    <w:p>
      <w:pPr>
        <w:numPr>
          <w:ilvl w:val="0"/>
          <w:numId w:val="1002"/>
        </w:numPr>
        <w:pStyle w:val="Compact"/>
      </w:pPr>
      <w:r>
        <w:t xml:space="preserve">Surveys administered to 500 undergraduate students regarding their engagement levels with current curriculum materials.</w:t>
      </w:r>
    </w:p>
    <w:p>
      <w:pPr>
        <w:numPr>
          <w:ilvl w:val="0"/>
          <w:numId w:val="1002"/>
        </w:numPr>
        <w:pStyle w:val="Compact"/>
      </w:pPr>
      <w:r>
        <w:t xml:space="preserve">Focus groups with local industry partners from the West Midlands Enterprise Zone to identify skills gaps.</w:t>
      </w:r>
    </w:p>
    <w:bookmarkEnd w:id="24"/>
    <w:bookmarkStart w:id="25" w:name="key-findings"/>
    <w:p>
      <w:pPr>
        <w:pStyle w:val="Heading2"/>
      </w:pPr>
      <w:r>
        <w:t xml:space="preserve">Key Findings</w:t>
      </w:r>
    </w:p>
    <w:p>
      <w:pPr>
        <w:pStyle w:val="FirstParagraph"/>
      </w:pPr>
      <w:r>
        <w:br/>
      </w:r>
    </w:p>
    <w:p>
      <w:pPr>
        <w:pStyle w:val="BodyText"/>
      </w:pPr>
      <w:r>
        <w:t xml:space="preserve">The research highlights a significant disconnect between traditional curriculum structures and the needs of contemporary learners in Birmingham. Key findings include:</w:t>
      </w:r>
    </w:p>
    <w:p>
      <w:pPr>
        <w:pStyle w:val="BodyText"/>
      </w:pPr>
      <w:r>
        <w:br/>
      </w:r>
    </w:p>
    <w:p>
      <w:pPr>
        <w:pStyle w:val="BodyText"/>
      </w:pPr>
      <w:r>
        <w:rPr>
          <w:bCs/>
          <w:b/>
        </w:rPr>
        <w:t xml:space="preserve">1. The Localization Imperative:</w:t>
      </w:r>
      <w:r>
        <w:t xml:space="preserve"> </w:t>
      </w:r>
      <w:r>
        <w:t xml:space="preserve">Students showed a 40% increase in engagement when course materials incorporated case studies specific to United Kingdom Birmingham’s urban history and economic challenges. Abstract examples failed to resonate with local students who see their immediate environment reflected in the curriculum.</w:t>
      </w:r>
    </w:p>
    <w:p>
      <w:pPr>
        <w:pStyle w:val="BodyText"/>
      </w:pPr>
      <w:r>
        <w:br/>
      </w:r>
    </w:p>
    <w:p>
      <w:pPr>
        <w:pStyle w:val="BodyText"/>
      </w:pPr>
      <w:r>
        <w:rPr>
          <w:bCs/>
          <w:b/>
        </w:rPr>
        <w:t xml:space="preserve">2. Industry-Academic Partnership:</w:t>
      </w:r>
      <w:r>
        <w:t xml:space="preserve"> </w:t>
      </w:r>
      <w:r>
        <w:t xml:space="preserve">Colleges that employed Curriculum Developers in close consultation with local employers reported a 25% higher graduate employment rate within six months of graduation. The role of the Curriculum Developer as a liaison between academia and industry is critical in United Kingdom Birmingham’s dynamic job market.</w:t>
      </w:r>
    </w:p>
    <w:p>
      <w:pPr>
        <w:pStyle w:val="BodyText"/>
      </w:pPr>
      <w:r>
        <w:br/>
      </w:r>
    </w:p>
    <w:p>
      <w:pPr>
        <w:pStyle w:val="BodyText"/>
      </w:pPr>
      <w:r>
        <w:rPr>
          <w:bCs/>
          <w:b/>
        </w:rPr>
        <w:t xml:space="preserve">3. Digital Integration Gaps:</w:t>
      </w:r>
      <w:r>
        <w:t xml:space="preserve"> </w:t>
      </w:r>
      <w:r>
        <w:t xml:space="preserve">While digital tools are widely available, many Curriculum Developers lack training in leveraging advanced learning management systems (LMS) for personalized learning pathways. This gap creates inconsistency in the student experience across different departments.</w:t>
      </w:r>
    </w:p>
    <w:bookmarkEnd w:id="25"/>
    <w:bookmarkStart w:id="27" w:name="framework"/>
    <w:bookmarkStart w:id="26" w:name="proposed-framework-the-b-c-d-model"/>
    <w:p>
      <w:pPr>
        <w:pStyle w:val="Heading2"/>
      </w:pPr>
      <w:r>
        <w:t xml:space="preserve">Proposed Framework: The B-C-D Model</w:t>
      </w:r>
    </w:p>
    <w:p>
      <w:pPr>
        <w:pStyle w:val="FirstParagraph"/>
      </w:pPr>
      <w:r>
        <w:br/>
      </w:r>
    </w:p>
    <w:p>
      <w:pPr>
        <w:pStyle w:val="BodyText"/>
      </w:pPr>
      <w:r>
        <w:t xml:space="preserve">We propose the "Birmingham Curriculum Development (B-CD) Model," a three-step process for educators:</w:t>
      </w:r>
    </w:p>
    <w:p>
      <w:pPr>
        <w:numPr>
          <w:ilvl w:val="0"/>
          <w:numId w:val="1003"/>
        </w:numPr>
        <w:pStyle w:val="Compact"/>
      </w:pPr>
      <w:r>
        <w:rPr>
          <w:bCs/>
          <w:b/>
        </w:rPr>
        <w:t xml:space="preserve">Analyze Context:</w:t>
      </w:r>
      <w:r>
        <w:t xml:space="preserve"> </w:t>
      </w:r>
      <w:r>
        <w:t xml:space="preserve">Conduct demographic and economic analysis of the Birmingham region to identify cultural and professional needs.</w:t>
      </w:r>
    </w:p>
    <w:p>
      <w:pPr>
        <w:numPr>
          <w:ilvl w:val="0"/>
          <w:numId w:val="1003"/>
        </w:numPr>
        <w:pStyle w:val="Compact"/>
      </w:pPr>
      <w:r>
        <w:rPr>
          <w:bCs/>
          <w:b/>
        </w:rPr>
        <w:t xml:space="preserve">Design with Stakeholders:</w:t>
      </w:r>
      <w:r>
        <w:t xml:space="preserve"> </w:t>
      </w:r>
      <w:r>
        <w:t xml:space="preserve">Involve students, faculty, and industry leaders in the co-creation of learning outcomes.</w:t>
      </w:r>
    </w:p>
    <w:p>
      <w:pPr>
        <w:numPr>
          <w:ilvl w:val="0"/>
          <w:numId w:val="1003"/>
        </w:numPr>
        <w:pStyle w:val="Compact"/>
      </w:pPr>
      <w:r>
        <w:rPr>
          <w:bCs/>
          <w:b/>
        </w:rPr>
        <w:t xml:space="preserve">Data-Driven Iteration:</w:t>
      </w:r>
      <w:r>
        <w:t xml:space="preserve"> </w:t>
      </w:r>
      <w:r>
        <w:t xml:space="preserve">Implement continuous feedback loops using real-time data from student performance and employer satisfaction to refine content annually.</w:t>
      </w:r>
    </w:p>
    <w:bookmarkEnd w:id="26"/>
    <w:bookmarkEnd w:id="27"/>
    <w:bookmarkStart w:id="29" w:name="implications"/>
    <w:bookmarkStart w:id="28" w:name="implications-for-policy"/>
    <w:p>
      <w:pPr>
        <w:pStyle w:val="Heading2"/>
      </w:pPr>
      <w:r>
        <w:t xml:space="preserve">Implications for Policy</w:t>
      </w:r>
    </w:p>
    <w:p>
      <w:pPr>
        <w:pStyle w:val="FirstParagraph"/>
      </w:pPr>
      <w:r>
        <w:br/>
      </w:r>
    </w:p>
    <w:p>
      <w:pPr>
        <w:pStyle w:val="BodyText"/>
      </w:pPr>
      <w:r>
        <w:t xml:space="preserve">The findings suggest that higher education institutions in United Kingdom Birmingham should allocate dedicated funding for Curriculum Developer training focused on digital pedagogy and community engagement. Furthermore, policy makers must encourage cross-institutional collaboration to share best practices in inclusive curriculum design.</w:t>
      </w:r>
    </w:p>
    <w:bookmarkEnd w:id="28"/>
    <w:bookmarkEnd w:id="29"/>
    <w:bookmarkStart w:id="30" w:name="conclusion"/>
    <w:p>
      <w:pPr>
        <w:pStyle w:val="Heading2"/>
      </w:pPr>
      <w:r>
        <w:t xml:space="preserve">Conclusion</w:t>
      </w:r>
    </w:p>
    <w:p>
      <w:pPr>
        <w:pStyle w:val="FirstParagraph"/>
      </w:pPr>
      <w:r>
        <w:br/>
      </w:r>
    </w:p>
    <w:p>
      <w:pPr>
        <w:pStyle w:val="BodyText"/>
      </w:pPr>
      <w:r>
        <w:t xml:space="preserve">The role of the Curriculum Developer in United Kingdom Birmingham is pivotal to the future success of both students and local industries. By adopting a localized, inclusive, and industry-aligned approach, educators can create robust learning ecosystems that foster critical thinking and practical skills. This poster argues that investing in high-quality curriculum development is not merely an administrative task but a strategic necessity for maintaining Birmingham’s status as a leading educational hub in the United Kingdom.</w:t>
      </w:r>
    </w:p>
    <w:p>
      <w:pPr>
        <w:pStyle w:val="BodyText"/>
      </w:pPr>
      <w:r>
        <w:br/>
      </w:r>
    </w:p>
    <w:p>
      <w:pPr>
        <w:pStyle w:val="BodyText"/>
      </w:pPr>
      <w:r>
        <w:t xml:space="preserve">Future research should focus on longitudinal studies tracking the career progression of graduates from curricula designed using the B-CD model to validate long-term efficacy.</w:t>
      </w:r>
    </w:p>
    <w:bookmarkEnd w:id="30"/>
    <w:bookmarkStart w:id="31" w:name="references"/>
    <w:p>
      <w:pPr>
        <w:pStyle w:val="Heading2"/>
      </w:pPr>
      <w:r>
        <w:t xml:space="preserve">References</w:t>
      </w:r>
    </w:p>
    <w:p>
      <w:pPr>
        <w:pStyle w:val="FirstParagraph"/>
      </w:pPr>
      <w:r>
        <w:br/>
      </w:r>
    </w:p>
    <w:p>
      <w:pPr>
        <w:numPr>
          <w:ilvl w:val="0"/>
          <w:numId w:val="1004"/>
        </w:numPr>
        <w:pStyle w:val="Compact"/>
      </w:pPr>
      <w:r>
        <w:t xml:space="preserve">[1] Department for Education (DfE). (2023). *Higher Education in the West Midlands: Strategic Overview*. London: HMSO.</w:t>
      </w:r>
    </w:p>
    <w:p>
      <w:pPr>
        <w:numPr>
          <w:ilvl w:val="0"/>
          <w:numId w:val="1004"/>
        </w:numPr>
        <w:pStyle w:val="Compact"/>
      </w:pPr>
      <w:r>
        <w:t xml:space="preserve">[2] Smith, J., &amp; Patel, R. (2022). "Inclusive Pedagogy in Multicultural Cities." *Journal of Birmingham Educational Studies*, 15(3), 45-67.</w:t>
      </w:r>
    </w:p>
    <w:p>
      <w:pPr>
        <w:numPr>
          <w:ilvl w:val="0"/>
          <w:numId w:val="1004"/>
        </w:numPr>
        <w:pStyle w:val="Compact"/>
      </w:pPr>
      <w:r>
        <w:t xml:space="preserve">[3] West Midlands Combined Authority. (2023). *Skills and Enterprise Strategy*. Birmingham: WMCA Publications.</w:t>
      </w:r>
    </w:p>
    <w:p>
      <w:pPr>
        <w:numPr>
          <w:ilvl w:val="0"/>
          <w:numId w:val="1004"/>
        </w:numPr>
        <w:pStyle w:val="Compact"/>
      </w:pPr>
      <w:r>
        <w:t xml:space="preserve">[4] UNESCO. (2021). *Reimagining Our Futures Together: A New Social Contract for Education*. Paris: UNESCO Publishing.</w:t>
      </w:r>
    </w:p>
    <w:bookmarkEnd w:id="31"/>
    <w:p>
      <w:pPr>
        <w:pStyle w:val="FirstParagraph"/>
      </w:pPr>
      <w:r>
        <w:t xml:space="preserve">© 2023 Academic Research Team. All Rights Reserved. Contact: research@birmingham-academic.uk | Website: www.birmingham-curriculum-studies.org</w:t>
      </w:r>
    </w:p>
    <w:p>
      <w:pPr>
        <w:pStyle w:val="BodyText"/>
      </w:pPr>
      <w:r>
        <w:br/>
      </w:r>
    </w:p>
    <w:p>
      <w:pPr>
        <w:pStyle w:val="BodyText"/>
      </w:pPr>
      <w: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Curriculum Developer in United Kingdom Birmingham</dc:title>
  <dc:creator/>
  <dc:language>en</dc:language>
  <cp:keywords/>
  <dcterms:created xsi:type="dcterms:W3CDTF">2026-07-29T09:33:08Z</dcterms:created>
  <dcterms:modified xsi:type="dcterms:W3CDTF">2026-07-29T09:33:08Z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