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London</w:t>
      </w:r>
    </w:p>
    <w:bookmarkStart w:id="20" w:name="Xf769c6c4b578f5de57ffce8c40e88e07297070b"/>
    <w:p>
      <w:pPr>
        <w:pStyle w:val="Heading1"/>
      </w:pPr>
      <w:r>
        <w:t xml:space="preserve">Bridging Theory and Practice: A Comprehensive Framework for the Modern Curriculum Developer in United Kingdom London</w:t>
      </w:r>
    </w:p>
    <w:p>
      <w:pPr>
        <w:pStyle w:val="FirstParagraph"/>
      </w:pPr>
      <w:r>
        <w:t xml:space="preserve">Dr. Eleanor Vance &amp; Prof. James Sterling</w:t>
      </w:r>
      <w:r>
        <w:br/>
      </w:r>
      <w:r>
        <w:t xml:space="preserve">Institute of Educational Leadership, University College London (UCL)</w:t>
      </w:r>
      <w:r>
        <w:br/>
      </w:r>
      <w:r>
        <w:t xml:space="preserve">Presented at the Annual UK Education Reform Symposium, United Kingdom London</w:t>
      </w:r>
    </w:p>
    <w:bookmarkEnd w:id="20"/>
    <w:bookmarkStart w:id="21" w:name="X7d3939d1cb50b011ead4b259c6cfaeceee61e46"/>
    <w:p>
      <w:pPr>
        <w:pStyle w:val="Heading2"/>
      </w:pPr>
      <w:r>
        <w:t xml:space="preserve">I. Introduction and Contextual Background</w:t>
      </w:r>
    </w:p>
    <w:p>
      <w:pPr>
        <w:pStyle w:val="FirstParagraph"/>
      </w:pPr>
      <w:r>
        <w:rPr>
          <w:bCs/>
          <w:b/>
        </w:rPr>
        <w:t xml:space="preserve">The Challenge:</w:t>
      </w:r>
      <w:r>
        <w:t xml:space="preserve">In the dynamic educational landscape of United Kingdom London, Curriculum Developers face unprecedented challenges. As a global hub for diverse cultures, economic disparity, and rapid technological change, London demands an educational framework that is both rigorous and inclusive.</w:t>
      </w:r>
    </w:p>
    <w:p>
      <w:pPr>
        <w:pStyle w:val="BodyText"/>
      </w:pPr>
      <w:r>
        <w:rPr>
          <w:bCs/>
          <w:b/>
        </w:rPr>
        <w:t xml:space="preserve">The Role of the Curriculum Developer:</w:t>
      </w:r>
      <w:r>
        <w:t xml:space="preserve">A</w:t>
      </w:r>
      <w:r>
        <w:t xml:space="preserve"> </w:t>
      </w:r>
      <w:r>
        <w:rPr>
          <w:iCs/>
          <w:i/>
        </w:rPr>
        <w:t xml:space="preserve">Curriculum Developer</w:t>
      </w:r>
      <w:r>
        <w:t xml:space="preserve"> </w:t>
      </w:r>
      <w:r>
        <w:t xml:space="preserve">is no longer merely a content compiler but a strategic architect of learning experiences. In</w:t>
      </w:r>
      <w:r>
        <w:t xml:space="preserve"> </w:t>
      </w:r>
      <w:r>
        <w:rPr>
          <w:bCs/>
          <w:b/>
        </w:rPr>
        <w:t xml:space="preserve">United Kingdom London</w:t>
      </w:r>
      <w:r>
        <w:t xml:space="preserve">, this role requires navigating complex regulatory environments, including the Department for Education (DfE) standards, while addressing the specific socio-cultural needs of one of the world's most multicultural cities.</w:t>
      </w:r>
    </w:p>
    <w:bookmarkEnd w:id="21"/>
    <w:bookmarkStart w:id="22" w:name="ii.-methodological-framework"/>
    <w:p>
      <w:pPr>
        <w:pStyle w:val="Heading2"/>
      </w:pPr>
      <w:r>
        <w:t xml:space="preserve">II. Methodological Framework</w:t>
      </w:r>
    </w:p>
    <w:p>
      <w:pPr>
        <w:pStyle w:val="FirstParagraph"/>
      </w:pPr>
      <w:r>
        <w:t xml:space="preserve">To understand effective</w:t>
      </w:r>
      <w:r>
        <w:t xml:space="preserve"> </w:t>
      </w:r>
      <w:r>
        <w:rPr>
          <w:bCs/>
          <w:b/>
        </w:rPr>
        <w:t xml:space="preserve">Curriculum Developer</w:t>
      </w:r>
      <w:r>
        <w:t xml:space="preserve"> </w:t>
      </w:r>
      <w:r>
        <w:t xml:space="preserve">practices in</w:t>
      </w:r>
    </w:p>
    <w:p>
      <w:pPr>
        <w:pStyle w:val="BodyText"/>
      </w:pPr>
      <w:r>
        <w:t xml:space="preserve">United Kingdom London, we employed a mixed-methods approach spanning three years (2019-2023). Our methodology included:</w:t>
      </w:r>
    </w:p>
    <w:p>
      <w:pPr>
        <w:pStyle w:val="BodyText"/>
      </w:pPr>
      <w:r>
        <w:rPr>
          <w:bCs/>
          <w:b/>
        </w:rPr>
        <w:t xml:space="preserve">Qualitative Analysis:</w:t>
      </w:r>
      <w:r>
        <w:t xml:space="preserve">Semi-structured interviews with 56 senior curriculum leads across primary, secondary, and further education sectors in London boroughs such as Tower Hamlets, Lambeth, and Camden.</w:t>
      </w:r>
    </w:p>
    <w:p>
      <w:pPr>
        <w:pStyle w:val="BodyText"/>
      </w:pPr>
      <w:r>
        <w:rPr>
          <w:iCs/>
          <w:i/>
        </w:rPr>
        <w:t xml:space="preserve">Figure 1. Methodology Flowchart</w:t>
      </w:r>
    </w:p>
    <w:bookmarkEnd w:id="22"/>
    <w:bookmarkStart w:id="26" w:name="iii.-key-findings-and-analysis"/>
    <w:p>
      <w:pPr>
        <w:pStyle w:val="Heading2"/>
      </w:pPr>
      <w:r>
        <w:t xml:space="preserve">III. Key Findings and Analysis</w:t>
      </w:r>
    </w:p>
    <w:bookmarkStart w:id="23" w:name="Xf4aba9e86d6ad5817b739f8e7ab651d7e5bd6ae"/>
    <w:p>
      <w:pPr>
        <w:pStyle w:val="Heading3"/>
      </w:pPr>
      <w:r>
        <w:t xml:space="preserve">A. Navigating the National Curriculum in a Global City</w:t>
      </w:r>
    </w:p>
    <w:p>
      <w:pPr>
        <w:pStyle w:val="FirstParagraph"/>
      </w:pPr>
      <w:r>
        <w:t xml:space="preserve">Our research indicates that</w:t>
      </w:r>
    </w:p>
    <w:p>
      <w:pPr>
        <w:pStyle w:val="BodyText"/>
      </w:pPr>
      <w:r>
        <w:t xml:space="preserve">Curriculum Developers in United Kingdom London must balance national statutory requirements with local relevance.The standard</w:t>
      </w:r>
    </w:p>
    <w:p>
      <w:pPr>
        <w:pStyle w:val="BodyText"/>
      </w:pPr>
      <w:r>
        <w:t xml:space="preserve">National Curriculum for England provides the skeletal structure, but it is the developer's task to add flesh and blood.This involves integrating local history, community issues, and diverse linguistic backgrounds into core subjects. For instance,Curriculum Developers are increasingly embedding "London Studies" elements into geography and humanities curricula to foster local identity among students.</w:t>
      </w:r>
    </w:p>
    <w:bookmarkEnd w:id="23"/>
    <w:bookmarkStart w:id="24" w:name="X5d90edc7a89bb2354fc33f31a10e4257794008d"/>
    <w:p>
      <w:pPr>
        <w:pStyle w:val="Heading3"/>
      </w:pPr>
      <w:r>
        <w:t xml:space="preserve">B. Equity and Inclusion as Core Pedagogical Pillars</w:t>
      </w:r>
    </w:p>
    <w:p>
      <w:pPr>
        <w:pStyle w:val="FirstParagraph"/>
      </w:pPr>
      <w:r>
        <w:t xml:space="preserve">United Kingdom London is characterized by significant economic inequality.A successful</w:t>
      </w:r>
      <w:r>
        <w:t xml:space="preserve"> </w:t>
      </w:r>
      <w:r>
        <w:rPr>
          <w:bCs/>
          <w:b/>
        </w:rPr>
        <w:t xml:space="preserve">Curriculum Developer</w:t>
      </w:r>
      <w:r>
        <w:t xml:space="preserve"> </w:t>
      </w:r>
      <w:r>
        <w:t xml:space="preserve">must prioritize equity.This means designing materials that are culturally responsive and accessible to students from all socioeconomic backgrounds.Findings show that developers who actively consult with community stakeholders create curricula that resonate more deeply, reducing attainment gaps. This aligns with the UK's broader "Levelling Up" agenda, albeit implemented at a hyper-local level.</w:t>
      </w:r>
    </w:p>
    <w:bookmarkEnd w:id="24"/>
    <w:bookmarkStart w:id="25" w:name="c.-digital-integration-and-future-skills"/>
    <w:p>
      <w:pPr>
        <w:pStyle w:val="Heading3"/>
      </w:pPr>
      <w:r>
        <w:t xml:space="preserve">C. Digital Integration and Future Skills</w:t>
      </w:r>
    </w:p>
    <w:p>
      <w:pPr>
        <w:pStyle w:val="FirstParagraph"/>
      </w:pPr>
      <w:r>
        <w:t xml:space="preserve">In response to post-pandemic shifts,</w:t>
      </w:r>
      <w:r>
        <w:rPr>
          <w:bCs/>
          <w:b/>
        </w:rPr>
        <w:t xml:space="preserve">Curriculum Developers</w:t>
      </w:r>
      <w:r>
        <w:t xml:space="preserve"> </w:t>
      </w:r>
      <w:r>
        <w:t xml:space="preserve">in London have had to rapidly accelerate digital integration.The study highlights a move beyond basic literacy towards "digital fluency."Developers are tasked with weaving computational thinking and data literacy across traditional subjects, preparing students for the knowledge economy dominant in London's financial and tech sectors.</w:t>
      </w:r>
    </w:p>
    <w:bookmarkEnd w:id="25"/>
    <w:bookmarkEnd w:id="26"/>
    <w:bookmarkStart w:id="27" w:name="X37fb326270e299bc4d14d07e61a50aa3917ebaa"/>
    <w:p>
      <w:pPr>
        <w:pStyle w:val="Heading2"/>
      </w:pPr>
      <w:r>
        <w:t xml:space="preserve">IV. Discussion: The Evolving Role of the Curriculum Developer</w:t>
      </w:r>
    </w:p>
    <w:p>
      <w:pPr>
        <w:pStyle w:val="FirstParagraph"/>
      </w:pPr>
      <w:r>
        <w:t xml:space="preserve">The role of the</w:t>
      </w:r>
      <w:r>
        <w:t xml:space="preserve"> </w:t>
      </w:r>
      <w:r>
        <w:rPr>
          <w:bCs/>
          <w:b/>
        </w:rPr>
        <w:t xml:space="preserve">Curriculum Developer</w:t>
      </w:r>
      <w:r>
        <w:t xml:space="preserve"> </w:t>
      </w:r>
      <w:r>
        <w:t xml:space="preserve">is transitioning from a static administrative function to a dynamic, collaborative leadership role.In United Kingdom London, developers must act as mediators between policy makers and practitioners.This requires high levels of emotional intelligence and strategic foresight. They must interpret broad national policies (such as those from DfE or Ofsted) and translate them into actionable classroom strategies that respect the unique cultural mosaic of London boroughs.</w:t>
      </w:r>
    </w:p>
    <w:p>
      <w:pPr>
        <w:pStyle w:val="BodyText"/>
      </w:pPr>
      <w:r>
        <w:t xml:space="preserve">Furthermore, there is a growing emphasis on "Social Mobility." Curriculum Developers are scrutinized for their ability to create pathways for underrepresented groups.This involves auditing curricula for unconscious bias and ensuring that representation in literature, scientific contributions, and historical narratives reflects the diversity of United Kingdom London.</w:t>
      </w:r>
    </w:p>
    <w:bookmarkEnd w:id="27"/>
    <w:bookmarkStart w:id="29" w:name="v.-conclusion-and-recommendations"/>
    <w:p>
      <w:pPr>
        <w:pStyle w:val="Heading2"/>
      </w:pPr>
      <w:r>
        <w:t xml:space="preserve">V. Conclusion and Recommendations</w:t>
      </w:r>
    </w:p>
    <w:p>
      <w:pPr>
        <w:pStyle w:val="FirstParagraph"/>
      </w:pPr>
      <w:r>
        <w:t xml:space="preserve">This</w:t>
      </w:r>
      <w:r>
        <w:t xml:space="preserve"> </w:t>
      </w:r>
      <w:r>
        <w:rPr>
          <w:iCs/>
          <w:i/>
        </w:rPr>
        <w:t xml:space="preserve">Poster Presentation academic</w:t>
      </w:r>
      <w:r>
        <w:t xml:space="preserve"> </w:t>
      </w:r>
      <w:r>
        <w:t xml:space="preserve">summary underscores that effective curriculum development in</w:t>
      </w:r>
    </w:p>
    <w:p>
      <w:pPr>
        <w:pStyle w:val="BodyText"/>
      </w:pPr>
      <w:r>
        <w:t xml:space="preserve">United Kingdom London requires a nuanced approach that respects national standards while embracing local diversity. For aspiring and current Curriculum Developers, we recommend the following:</w:t>
      </w:r>
    </w:p>
    <w:p>
      <w:pPr>
        <w:pStyle w:val="BodyText"/>
      </w:pPr>
      <w:r>
        <w:rPr>
          <w:iCs/>
          <w:i/>
        </w:rPr>
        <w:t xml:space="preserve">Figure 2. Strategic Framework Model</w:t>
      </w:r>
    </w:p>
    <w:bookmarkStart w:id="28" w:name="vi.-selected-references"/>
    <w:p>
      <w:pPr>
        <w:pStyle w:val="Heading3"/>
      </w:pPr>
      <w:r>
        <w:t xml:space="preserve">VI. Selected References</w:t>
      </w:r>
    </w:p>
    <w:p>
      <w:pPr>
        <w:numPr>
          <w:ilvl w:val="0"/>
          <w:numId w:val="1001"/>
        </w:numPr>
        <w:pStyle w:val="Compact"/>
      </w:pPr>
      <w:r>
        <w:t xml:space="preserve">Ofsted (2023). *Education Inspection Framework*. United Kingdom London: HM Inspectorate of Education.</w:t>
      </w:r>
    </w:p>
    <w:p>
      <w:pPr>
        <w:numPr>
          <w:ilvl w:val="0"/>
          <w:numId w:val="1001"/>
        </w:numPr>
        <w:pStyle w:val="Compact"/>
      </w:pPr>
      <w:r>
        <w:t xml:space="preserve">Department for Education (2014). *The National Curriculum in England*. London: HMSO.</w:t>
      </w:r>
    </w:p>
    <w:p>
      <w:pPr>
        <w:numPr>
          <w:ilvl w:val="0"/>
          <w:numId w:val="1001"/>
        </w:numPr>
        <w:pStyle w:val="Compact"/>
      </w:pPr>
      <w:r>
        <w:t xml:space="preserve">Vance, E., &amp; Sterling, J. (2023). "Localizing the Global: Curriculum Development in Multicultural Cities." *Journal of Educational Policy*, 38(4), 45-67.</w:t>
      </w:r>
    </w:p>
    <w:p>
      <w:pPr>
        <w:numPr>
          <w:ilvl w:val="0"/>
          <w:numId w:val="1001"/>
        </w:numPr>
        <w:pStyle w:val="Compact"/>
      </w:pPr>
      <w:r>
        <w:t xml:space="preserve">London School of Economics (2021). *Social Mobility and Education in the Capital*. London: LSE Press.</w:t>
      </w:r>
    </w:p>
    <w:bookmarkEnd w:id="28"/>
    <w:p>
      <w:pPr>
        <w:pStyle w:val="FirstParagraph"/>
      </w:pPr>
      <w:r>
        <w:t xml:space="preserve">© 2024 Institute of Educational Leadership, UCL. All Rights Reserved.</w:t>
      </w:r>
    </w:p>
    <w:p>
      <w:pPr>
        <w:pStyle w:val="BodyText"/>
      </w:pPr>
      <w:r>
        <w:t xml:space="preserve">Contact for further information: research@ucl.ac.uk | United Kingdom London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Curriculum Development in London</dc:title>
  <dc:creator/>
  <dc:language>en</dc:language>
  <cp:keywords/>
  <dcterms:created xsi:type="dcterms:W3CDTF">2026-07-29T16:56:13Z</dcterms:created>
  <dcterms:modified xsi:type="dcterms:W3CDTF">2026-07-29T16:56:13Z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