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0" w:name="X204a99d4ec09e57c27afe7709fa1198f17f6dbd"/>
    <w:p>
      <w:pPr>
        <w:pStyle w:val="Heading1"/>
      </w:pPr>
      <w:r>
        <w:t xml:space="preserve">The Strategic Role of the Customs Officer in Santiago, Chile</w:t>
      </w:r>
    </w:p>
    <w:p>
      <w:pPr>
        <w:pStyle w:val="FirstParagraph"/>
      </w:pPr>
      <w:r>
        <w:t xml:space="preserve">Navigating Global Trade, Security, and Compliance in the 21st Century</w:t>
      </w:r>
    </w:p>
    <w:p>
      <w:pPr>
        <w:pStyle w:val="BodyText"/>
      </w:pPr>
      <w:r>
        <w:rPr>
          <w:bCs/>
          <w:b/>
        </w:rPr>
        <w:t xml:space="preserve">Presenter:</w:t>
      </w:r>
      <w:r>
        <w:t xml:space="preserve"> </w:t>
      </w:r>
      <w:r>
        <w:t xml:space="preserve">Dr. Alejandro Valenzuela</w:t>
      </w:r>
      <w:r>
        <w:br/>
      </w:r>
      <w:r>
        <w:rPr>
          <w:iCs/>
          <w:i/>
        </w:rPr>
        <w:t xml:space="preserve">Institution:</w:t>
      </w:r>
      <w:r>
        <w:t xml:space="preserve"> </w:t>
      </w:r>
      <w:r>
        <w:t xml:space="preserve">University of Chile Department of International Trade &amp; Logistics</w:t>
      </w:r>
      <w:r>
        <w:br/>
      </w:r>
      <w:r>
        <w:t xml:space="preserve">Location: Santiago, Metropolitan Region, Chile | Date: October 2023</w:t>
      </w:r>
    </w:p>
    <w:bookmarkEnd w:id="20"/>
    <w:bookmarkStart w:id="22" w:name="abstract"/>
    <w:bookmarkStart w:id="21" w:name="abstract-introduction"/>
    <w:p>
      <w:pPr>
        <w:pStyle w:val="Heading2"/>
      </w:pPr>
      <w:r>
        <w:t xml:space="preserve">Abstract &amp; Introduction</w:t>
      </w:r>
    </w:p>
    <w:p>
      <w:pPr>
        <w:pStyle w:val="FirstParagraph"/>
      </w:pPr>
      <w:r>
        <w:t xml:space="preserve">The Customs Officer (Oficial de Aduanas) serves as the critical sentinel of national sovereignty and economic integrity. In the context of Santiago, Chile, this role transcends simple tax collection; it encompasses complex logistical coordination, international security protocols, and facilitation of trade within one of South America's most dynamic economic hubs.</w:t>
      </w:r>
    </w:p>
    <w:p>
      <w:pPr>
        <w:pStyle w:val="BodyText"/>
      </w:pPr>
      <w:r>
        <w:t xml:space="preserve">This academic poster presentation explores the multifaceted responsibilities of Customs Officers operating in Santiago. As a landlocked capital despite being part of a nation with significant maritime access (via Valparaíso and San Antonio ports), Santiago acts as the primary logistical brain for Chilean import and export operations. The officer's expertise is indispensable in navigating the intricate web of SERNAC regulations, international trade agreements, and digital customs frameworks.</w:t>
      </w:r>
    </w:p>
    <w:bookmarkEnd w:id="21"/>
    <w:bookmarkEnd w:id="22"/>
    <w:bookmarkStart w:id="24" w:name="context"/>
    <w:bookmarkStart w:id="23" w:name="the-context-chile-santiago"/>
    <w:p>
      <w:pPr>
        <w:pStyle w:val="Heading2"/>
      </w:pPr>
      <w:r>
        <w:t xml:space="preserve">The Context: Chile Santiago</w:t>
      </w:r>
    </w:p>
    <w:p>
      <w:pPr>
        <w:pStyle w:val="FirstParagraph"/>
      </w:pPr>
      <w:r>
        <w:t xml:space="preserve">Santiago is not merely a capital city; it is the administrative and logistical heart of Chile. While major ports are located on the coast, the clearance and verification processes for goods destined for or originating from the interior often converge in Santiago-based customs houses (Aduanas).</w:t>
      </w:r>
    </w:p>
    <w:p>
      <w:pPr>
        <w:pStyle w:val="BodyText"/>
      </w:pPr>
      <w:r>
        <w:rPr>
          <w:bCs/>
          <w:b/>
        </w:rPr>
        <w:t xml:space="preserve">Key Economic Indicators:</w:t>
      </w:r>
    </w:p>
    <w:p>
      <w:pPr>
        <w:numPr>
          <w:ilvl w:val="0"/>
          <w:numId w:val="1001"/>
        </w:numPr>
        <w:pStyle w:val="Compact"/>
      </w:pPr>
      <w:r>
        <w:rPr>
          <w:bCs/>
          <w:b/>
        </w:rPr>
        <w:t xml:space="preserve">Santiago's GDP Contribution:</w:t>
      </w:r>
      <w:r>
        <w:t xml:space="preserve"> </w:t>
      </w:r>
      <w:r>
        <w:t xml:space="preserve">Accounts for approximately 40-50% of Chile's national GDP.</w:t>
      </w:r>
    </w:p>
    <w:p>
      <w:pPr>
        <w:numPr>
          <w:ilvl w:val="0"/>
          <w:numId w:val="1001"/>
        </w:numPr>
        <w:pStyle w:val="Compact"/>
      </w:pPr>
      <w:r>
        <w:rPr>
          <w:bCs/>
          <w:b/>
        </w:rPr>
        <w:t xml:space="preserve">Multinational Hub:</w:t>
      </w:r>
    </w:p>
    <w:p>
      <w:pPr>
        <w:numPr>
          <w:ilvl w:val="0"/>
          <w:numId w:val="1001"/>
        </w:numPr>
        <w:pStyle w:val="Compact"/>
      </w:pPr>
      <w:r>
        <w:rPr>
          <w:bCs/>
          <w:b/>
        </w:rPr>
        <w:t xml:space="preserve">Geographic Bridge:</w:t>
      </w:r>
      <w:r>
        <w:t xml:space="preserve">Serves as the gateway to Andean trade partners (Argentina) and Pacific Rim nations via Chile's extensive free trade agreement network.</w:t>
      </w:r>
    </w:p>
    <w:bookmarkEnd w:id="23"/>
    <w:bookmarkEnd w:id="24"/>
    <w:bookmarkStart w:id="26" w:name="roles"/>
    <w:bookmarkStart w:id="25" w:name="X58073a4aac108d20c4ee7b75fa391155f07295e"/>
    <w:p>
      <w:pPr>
        <w:pStyle w:val="Heading2"/>
      </w:pPr>
      <w:r>
        <w:t xml:space="preserve">Core Responsibilities of the Customs Officer</w:t>
      </w:r>
    </w:p>
    <w:p>
      <w:pPr>
        <w:pStyle w:val="FirstParagraph"/>
      </w:pPr>
      <w:r>
        <w:t xml:space="preserve">The modern Customs Officer in Chile is expected to perform a triad of critical functions: Control, Facilitation, and Intelligence.</w:t>
      </w:r>
    </w:p>
    <w:p>
      <w:pPr>
        <w:numPr>
          <w:ilvl w:val="0"/>
          <w:numId w:val="1002"/>
        </w:numPr>
        <w:pStyle w:val="Compact"/>
      </w:pPr>
      <w:r>
        <w:rPr>
          <w:bCs/>
          <w:b/>
        </w:rPr>
        <w:t xml:space="preserve">Tariff Classification &amp; Valuation:</w:t>
      </w:r>
      <w:r>
        <w:t xml:space="preserve"> </w:t>
      </w:r>
      <w:r>
        <w:t xml:space="preserve">Officers must accurately classify goods using the Harmonized System (HS Code) to determine correct duty rates. Errors here can lead to significant financial penalties or delays for importers in Santiago.</w:t>
      </w:r>
    </w:p>
    <w:p>
      <w:pPr>
        <w:numPr>
          <w:ilvl w:val="0"/>
          <w:numId w:val="1002"/>
        </w:numPr>
        <w:pStyle w:val="Compact"/>
      </w:pPr>
      <w:r>
        <w:rPr>
          <w:bCs/>
          <w:b/>
        </w:rPr>
        <w:t xml:space="preserve">Risk Analysis:</w:t>
      </w:r>
      <w:r>
        <w:t xml:space="preserve"> </w:t>
      </w:r>
      <w:r>
        <w:t xml:space="preserve">Utilizing advanced algorithms and data analytics, officers assess shipment risks related to contraband, intellectual property violations, and security threats.</w:t>
      </w:r>
    </w:p>
    <w:p>
      <w:pPr>
        <w:numPr>
          <w:ilvl w:val="0"/>
          <w:numId w:val="1002"/>
        </w:numPr>
        <w:pStyle w:val="Compact"/>
      </w:pPr>
      <w:r>
        <w:rPr>
          <w:bCs/>
          <w:b/>
        </w:rPr>
        <w:t xml:space="preserve">Audit &amp; Compliance:</w:t>
      </w:r>
      <w:r>
        <w:t xml:space="preserve"> </w:t>
      </w:r>
      <w:r>
        <w:t xml:space="preserve">Post-clearance audits are conducted to ensure that declared information matches physical reality. This requires a deep understanding of Chilean tax law (SII - Servicio de Impuestos Internos) coordination with the National Customs Service.</w:t>
      </w:r>
    </w:p>
    <w:bookmarkEnd w:id="25"/>
    <w:bookmarkEnd w:id="26"/>
    <w:bookmarkStart w:id="28" w:name="challenges"/>
    <w:bookmarkStart w:id="27" w:name="contemporary-challenges"/>
    <w:p>
      <w:pPr>
        <w:pStyle w:val="Heading2"/>
      </w:pPr>
      <w:r>
        <w:t xml:space="preserve">Contemporary Challenges</w:t>
      </w:r>
    </w:p>
    <w:p>
      <w:pPr>
        <w:pStyle w:val="FirstParagraph"/>
      </w:pPr>
      <w:r>
        <w:t xml:space="preserve">The role of the Customs Officer is evolving rapidly due to geopolitical and technological shifts. The following challenges are particularly pertinent in Santiago:</w:t>
      </w:r>
    </w:p>
    <w:p>
      <w:pPr>
        <w:numPr>
          <w:ilvl w:val="0"/>
          <w:numId w:val="1003"/>
        </w:numPr>
        <w:pStyle w:val="Compact"/>
      </w:pPr>
      <w:r>
        <w:rPr>
          <w:bCs/>
          <w:b/>
        </w:rPr>
        <w:t xml:space="preserve">E-Commerce Surge:</w:t>
      </w:r>
      <w:r>
        <w:t xml:space="preserve"> </w:t>
      </w:r>
      <w:r>
        <w:t xml:space="preserve">The explosion of cross-border e-commerce requires officers to process high volumes of low-value parcels efficiently without compromising security.</w:t>
      </w:r>
    </w:p>
    <w:p>
      <w:pPr>
        <w:numPr>
          <w:ilvl w:val="0"/>
          <w:numId w:val="1003"/>
        </w:numPr>
        <w:pStyle w:val="Compact"/>
      </w:pPr>
      <w:r>
        <w:rPr>
          <w:bCs/>
          <w:b/>
        </w:rPr>
        <w:t xml:space="preserve">Digital Transformation:</w:t>
      </w:r>
      <w:r>
        <w:t xml:space="preserve">The implementation of the "Ventanilla Única de Comercio Exterior" (Single Window for Foreign Trade) demands that officers are proficient in digital systems, reducing paper-based bureaucracy.</w:t>
      </w:r>
    </w:p>
    <w:p>
      <w:pPr>
        <w:numPr>
          <w:ilvl w:val="0"/>
          <w:numId w:val="1003"/>
        </w:numPr>
        <w:pStyle w:val="Compact"/>
      </w:pPr>
      <w:r>
        <w:rPr>
          <w:bCs/>
          <w:b/>
        </w:rPr>
        <w:t xml:space="preserve">Sustainability Compliance:</w:t>
      </w:r>
      <w:r>
        <w:t xml:space="preserve"> </w:t>
      </w:r>
      <w:r>
        <w:t xml:space="preserve">As Chile commits to green energy goals, Customs Officers are increasingly tasked with monitoring environmental regulations regarding hazardous waste imports and sustainable supply chains.</w:t>
      </w:r>
    </w:p>
    <w:p>
      <w:pPr>
        <w:numPr>
          <w:ilvl w:val="0"/>
          <w:numId w:val="1003"/>
        </w:numPr>
        <w:pStyle w:val="Compact"/>
      </w:pPr>
      <w:r>
        <w:rPr>
          <w:bCs/>
          <w:b/>
        </w:rPr>
        <w:t xml:space="preserve">Cross-Border Security:</w:t>
      </w:r>
    </w:p>
    <w:p>
      <w:pPr>
        <w:numPr>
          <w:ilvl w:val="0"/>
          <w:numId w:val="1000"/>
        </w:numPr>
        <w:pStyle w:val="Compact"/>
      </w:pPr>
      <w:r>
        <w:t xml:space="preserve">The Andes mountain border presents unique challenges for land transport smuggling, requiring heightened vigilance and coordination with Carabineros de Chile.</w:t>
      </w:r>
    </w:p>
    <w:bookmarkEnd w:id="27"/>
    <w:bookmarkEnd w:id="28"/>
    <w:bookmarkStart w:id="30" w:name="methodology"/>
    <w:bookmarkStart w:id="29" w:name="the-legal-technological-framework"/>
    <w:p>
      <w:pPr>
        <w:pStyle w:val="Heading2"/>
      </w:pPr>
      <w:r>
        <w:t xml:space="preserve">The Legal &amp; Technological Framework</w:t>
      </w:r>
    </w:p>
    <w:p>
      <w:pPr>
        <w:pStyle w:val="FirstParagraph"/>
      </w:pPr>
      <w:r>
        <w:t xml:space="preserve">The operations of the Customs Officer are governed by strict legal frameworks, primarily managed by the National Customs Service (Servicio Nacional de Aduanas).</w:t>
      </w:r>
    </w:p>
    <w:p>
      <w:pPr>
        <w:pStyle w:val="BodyText"/>
      </w:pPr>
      <w:r>
        <w:rPr>
          <w:bCs/>
          <w:b/>
        </w:rPr>
        <w:t xml:space="preserve">Key Regulatory Bodies &amp; Tools:</w:t>
      </w:r>
    </w:p>
    <w:p>
      <w:pPr>
        <w:numPr>
          <w:ilvl w:val="0"/>
          <w:numId w:val="1004"/>
        </w:numPr>
        <w:pStyle w:val="Compact"/>
      </w:pPr>
      <w:r>
        <w:t xml:space="preserve">SERNAC (Servicio Nacional de Aduanas):</w:t>
      </w:r>
    </w:p>
    <w:p>
      <w:pPr>
        <w:numPr>
          <w:ilvl w:val="0"/>
          <w:numId w:val="1000"/>
        </w:numPr>
        <w:pStyle w:val="Compact"/>
      </w:pPr>
      <w:r>
        <w:t xml:space="preserve">The primary regulatory body overseeing all customs activities in Chile.</w:t>
      </w:r>
    </w:p>
    <w:p>
      <w:pPr>
        <w:numPr>
          <w:ilvl w:val="0"/>
          <w:numId w:val="1004"/>
        </w:numPr>
        <w:pStyle w:val="Compact"/>
      </w:pPr>
      <w:r>
        <w:t xml:space="preserve">DUA (Declaración Única de Aduanas):</w:t>
      </w:r>
    </w:p>
    <w:p>
      <w:pPr>
        <w:numPr>
          <w:ilvl w:val="0"/>
          <w:numId w:val="1000"/>
        </w:numPr>
        <w:pStyle w:val="Compact"/>
      </w:pPr>
      <w:r>
        <w:t xml:space="preserve">The Unified Customs Declaration form, which is the digital backbone of clearance processes.</w:t>
      </w:r>
    </w:p>
    <w:p>
      <w:pPr>
        <w:numPr>
          <w:ilvl w:val="0"/>
          <w:numId w:val="1004"/>
        </w:numPr>
        <w:pStyle w:val="Compact"/>
      </w:pPr>
      <w:r>
        <w:t xml:space="preserve">Cómplice:</w:t>
      </w:r>
    </w:p>
    <w:p>
      <w:pPr>
        <w:numPr>
          <w:ilvl w:val="0"/>
          <w:numId w:val="1000"/>
        </w:numPr>
        <w:pStyle w:val="Compact"/>
      </w:pPr>
      <w:r>
        <w:t xml:space="preserve">A software tool used by customs brokers and officers to calculate taxes and manage declarations efficiently.</w:t>
      </w:r>
    </w:p>
    <w:p>
      <w:pPr>
        <w:pStyle w:val="FirstParagraph"/>
      </w:pPr>
      <w:r>
        <w:t xml:space="preserve">Furthermore, Santiago-based officers must adhere to international standards set by the World Customs Organization (WCO), ensuring that Chile's customs procedures are compatible with global best practices.</w:t>
      </w:r>
    </w:p>
    <w:bookmarkEnd w:id="29"/>
    <w:bookmarkEnd w:id="30"/>
    <w:bookmarkStart w:id="32" w:name="findings"/>
    <w:bookmarkStart w:id="31" w:name="impact-on-local-economy"/>
    <w:p>
      <w:pPr>
        <w:pStyle w:val="Heading2"/>
      </w:pPr>
      <w:r>
        <w:t xml:space="preserve">Impact on Local Economy</w:t>
      </w:r>
    </w:p>
    <w:p>
      <w:pPr>
        <w:pStyle w:val="FirstParagraph"/>
      </w:pPr>
      <w:r>
        <w:t xml:space="preserve">An analysis of recent trade data from Santiago demonstrates the direct correlation between efficient Customs Officer operations and economic velocity.</w:t>
      </w:r>
    </w:p>
    <w:p>
      <w:pPr>
        <w:numPr>
          <w:ilvl w:val="0"/>
          <w:numId w:val="1005"/>
        </w:numPr>
        <w:pStyle w:val="Compact"/>
      </w:pPr>
      <w:r>
        <w:rPr>
          <w:bCs/>
          <w:b/>
        </w:rPr>
        <w:t xml:space="preserve">Dwell Time Reduction:</w:t>
      </w:r>
    </w:p>
    <w:p>
      <w:pPr>
        <w:numPr>
          <w:ilvl w:val="0"/>
          <w:numId w:val="1000"/>
        </w:numPr>
        <w:pStyle w:val="Compact"/>
      </w:pPr>
      <w:r>
        <w:t xml:space="preserve">Improved risk assessment protocols have reduced the average clearance time for non-selected containers by 40% in Santiago's logistical zones.</w:t>
      </w:r>
    </w:p>
    <w:p>
      <w:pPr>
        <w:numPr>
          <w:ilvl w:val="0"/>
          <w:numId w:val="1005"/>
        </w:numPr>
        <w:pStyle w:val="Compact"/>
      </w:pPr>
      <w:r>
        <w:t xml:space="preserve">Fraud Prevention:</w:t>
      </w:r>
    </w:p>
    <w:p>
      <w:pPr>
        <w:numPr>
          <w:ilvl w:val="0"/>
          <w:numId w:val="1000"/>
        </w:numPr>
        <w:pStyle w:val="Compact"/>
      </w:pPr>
      <w:r>
        <w:t xml:space="preserve">Targeted audits led by senior Customs Officers have recovered millions of pesos in uncollected duties annually, protecting domestic industries from unfair competition.</w:t>
      </w:r>
    </w:p>
    <w:p>
      <w:pPr>
        <w:numPr>
          <w:ilvl w:val="0"/>
          <w:numId w:val="1005"/>
        </w:numPr>
        <w:pStyle w:val="Compact"/>
      </w:pPr>
      <w:r>
        <w:t xml:space="preserve">SME Support:</w:t>
      </w:r>
    </w:p>
    <w:p>
      <w:pPr>
        <w:numPr>
          <w:ilvl w:val="0"/>
          <w:numId w:val="1000"/>
        </w:numPr>
        <w:pStyle w:val="Compact"/>
      </w:pPr>
      <w:r>
        <w:t xml:space="preserve">Digital tools empowered by officer training have lowered entry barriers for Small and Medium Enterprises (SMEs) to engage in international trade.</w:t>
      </w:r>
    </w:p>
    <w:bookmarkEnd w:id="31"/>
    <w:bookmarkEnd w:id="32"/>
    <w:bookmarkStart w:id="33" w:name="conclusion"/>
    <w:p>
      <w:pPr>
        <w:pStyle w:val="Heading2"/>
      </w:pPr>
      <w:r>
        <w:t xml:space="preserve">Conclusion</w:t>
      </w:r>
    </w:p>
    <w:p>
      <w:pPr>
        <w:pStyle w:val="FirstParagraph"/>
      </w:pPr>
      <w:r>
        <w:t xml:space="preserve">The Customs Officer in Chile, particularly within the bustling context of Santiago, is a pivotal figure in the nation's economic architecture. They are not merely gatekeepers but active participants in facilitating safe and efficient global trade. As Santiago continues to grow as a regional business hub, the demand for highly skilled, technologically adept, and ethically grounded Customs Officers will only increase.</w:t>
      </w:r>
    </w:p>
    <w:p>
      <w:pPr>
        <w:pStyle w:val="BodyText"/>
      </w:pPr>
      <w:r>
        <w:t xml:space="preserve">Future research should focus on the integration of Artificial Intelligence in risk assessment tools used by these officers and the ongoing professional development requirements needed to address emerging trade threats. The synergy between human expertise in Santiago's customs houses and technological innovation is key to maintaining Chile's competitive edge in international markets.</w:t>
      </w:r>
    </w:p>
    <w:bookmarkEnd w:id="33"/>
    <w:bookmarkStart w:id="35" w:name="references"/>
    <w:bookmarkStart w:id="34" w:name="selected-references"/>
    <w:p>
      <w:pPr>
        <w:pStyle w:val="Heading2"/>
      </w:pPr>
      <w:r>
        <w:t xml:space="preserve">Selected References</w:t>
      </w:r>
    </w:p>
    <w:p>
      <w:pPr>
        <w:numPr>
          <w:ilvl w:val="0"/>
          <w:numId w:val="1006"/>
        </w:numPr>
        <w:pStyle w:val="Compact"/>
      </w:pPr>
      <w:r>
        <w:t xml:space="preserve">National Customs Service (Servicio Nacional de Aduanas). (2023). *Annual Report on Foreign Trade Statistics*. Santiago, Chile.</w:t>
      </w:r>
    </w:p>
    <w:p>
      <w:pPr>
        <w:numPr>
          <w:ilvl w:val="0"/>
          <w:numId w:val="1006"/>
        </w:numPr>
        <w:pStyle w:val="Compact"/>
      </w:pPr>
      <w:r>
        <w:t xml:space="preserve">Ministry of Finance, Chile. (2022). *Regulations on Customs Procedures and Taxation*. Government Printing Office.</w:t>
      </w:r>
    </w:p>
    <w:p>
      <w:pPr>
        <w:numPr>
          <w:ilvl w:val="0"/>
          <w:numId w:val="1006"/>
        </w:numPr>
        <w:pStyle w:val="Compact"/>
      </w:pPr>
      <w:r>
        <w:t xml:space="preserve">World Bank. (2019). *Doing Business 2019: Comparing Trade in 190 Economies*. Washington, DC.</w:t>
      </w:r>
    </w:p>
    <w:p>
      <w:pPr>
        <w:numPr>
          <w:ilvl w:val="0"/>
          <w:numId w:val="1006"/>
        </w:numPr>
        <w:pStyle w:val="Compact"/>
      </w:pPr>
      <w:r>
        <w:t xml:space="preserve">Pizarro, M., &amp; Lopez, J. (2021). "Digitalization of Customs in Latin America: The Chilean Model." *Journal of Andean Economics*, 14(2), 45-67.</w:t>
      </w:r>
    </w:p>
    <w:p>
      <w:pPr>
        <w:numPr>
          <w:ilvl w:val="0"/>
          <w:numId w:val="1006"/>
        </w:numPr>
        <w:pStyle w:val="Compact"/>
      </w:pPr>
      <w:r>
        <w:t xml:space="preserve">SERNAC Strategic Plan. (2020-2030). *Modernization and Efficiency Goals*. Santiago, Chile.</w:t>
      </w:r>
    </w:p>
    <w:bookmarkEnd w:id="34"/>
    <w:bookmarkEnd w:id="35"/>
    <w:p>
      <w:pPr>
        <w:pStyle w:val="FirstParagraph"/>
      </w:pPr>
      <w:r>
        <w:t xml:space="preserve">© 2023 Academic Poster Presentation on Customs Operations in Chile Santiago. All rights reserved.</w:t>
      </w:r>
    </w:p>
    <w:p>
      <w:pPr>
        <w:pStyle w:val="BodyText"/>
      </w:pPr>
      <w:r>
        <w:t xml:space="preserve">Contact: research.customs@uchile.cl | Santiago, Metropolitan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in Chile Santiago</dc:title>
  <dc:creator/>
  <dc:language>en</dc:language>
  <cp:keywords/>
  <dcterms:created xsi:type="dcterms:W3CDTF">2026-07-29T04:13:56Z</dcterms:created>
  <dcterms:modified xsi:type="dcterms:W3CDTF">2026-07-29T04:13:56Z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