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Berlin</w:t>
      </w:r>
    </w:p>
    <w:bookmarkStart w:id="20" w:name="X1741b167ebe70243803a0e2ef8a268a61cf5a17"/>
    <w:p>
      <w:pPr>
        <w:pStyle w:val="Heading1"/>
      </w:pPr>
      <w:r>
        <w:t xml:space="preserve">The Role of the Customs Officer in Germany Berlin</w:t>
      </w:r>
    </w:p>
    <w:p>
      <w:pPr>
        <w:pStyle w:val="FirstParagraph"/>
      </w:pPr>
      <w:r>
        <w:br/>
      </w:r>
    </w:p>
    <w:p>
      <w:pPr>
        <w:pStyle w:val="BodyText"/>
      </w:pPr>
      <w:r>
        <w:t xml:space="preserve">An Academic Poster Presentation on Border Security, Economic Regulation, and Public Service in a Global Hub.</w:t>
      </w:r>
    </w:p>
    <w:bookmarkEnd w:id="20"/>
    <w:bookmarkStart w:id="22" w:name="introduction"/>
    <w:bookmarkStart w:id="21" w:name="introduction-and-context"/>
    <w:p>
      <w:pPr>
        <w:pStyle w:val="Heading2"/>
      </w:pPr>
      <w:r>
        <w:t xml:space="preserve">1. Introduction and Context</w:t>
      </w:r>
    </w:p>
    <w:p>
      <w:pPr>
        <w:pStyle w:val="FirstParagraph"/>
      </w:pPr>
      <w:r>
        <w:br/>
      </w:r>
      <w:r>
        <w:t xml:space="preserve">The Federal Republic of Germany occupies a central geographical position within the European Union, acting as the primary logistical hub for intra-European trade and global supply chains. Berlin, as the capital city, represents not only a political center but also an increasingly vital node in international commerce through its airports (BER) and rail freight networks. This</w:t>
      </w:r>
      <w:r>
        <w:t xml:space="preserve"> </w:t>
      </w:r>
      <w:r>
        <w:rPr>
          <w:bCs/>
          <w:b/>
        </w:rPr>
        <w:t xml:space="preserve">Poster Presentation academic</w:t>
      </w:r>
      <w:r>
        <w:t xml:space="preserve"> </w:t>
      </w:r>
      <w:r>
        <w:t xml:space="preserve">document explores the multifaceted responsibilities of a</w:t>
      </w:r>
      <w:r>
        <w:t xml:space="preserve"> </w:t>
      </w:r>
      <w:r>
        <w:rPr>
          <w:bCs/>
          <w:b/>
        </w:rPr>
        <w:t xml:space="preserve">Customs Officer</w:t>
      </w:r>
      <w:r>
        <w:t xml:space="preserve"> </w:t>
      </w:r>
      <w:r>
        <w:t xml:space="preserve">operating specifically within the complex socio-economic and administrative landscape of Germany Berlin. Understanding this role is critical for grasping how sovereign states maintain regulatory compliance, ensure public safety, and foster economic growth amidst increasing globalization.</w:t>
      </w:r>
    </w:p>
    <w:bookmarkEnd w:id="21"/>
    <w:bookmarkEnd w:id="22"/>
    <w:p>
      <w:pPr>
        <w:pStyle w:val="BodyText"/>
      </w:pPr>
      <w:r>
        <w:br/>
      </w:r>
    </w:p>
    <w:bookmarkStart w:id="24" w:name="methodology"/>
    <w:bookmarkStart w:id="23" w:name="methodological-framework"/>
    <w:p>
      <w:pPr>
        <w:pStyle w:val="Heading2"/>
      </w:pPr>
      <w:r>
        <w:t xml:space="preserve">2. Methodological Framework</w:t>
      </w:r>
    </w:p>
    <w:p>
      <w:pPr>
        <w:pStyle w:val="FirstParagraph"/>
      </w:pPr>
      <w:r>
        <w:br/>
      </w:r>
      <w:r>
        <w:t xml:space="preserve">This study utilizes a qualitative approach to examine the operational realities of German customs authorities (Zollverwaltung). Data is synthesized from official publications by the Federal Central Tax Office, European Border and Coast Guard Agency (Frontex) reports, and academic analyses on cross-border logistics. The focus remains strictly on the contextual application of these frameworks within Berlin’s unique urban environment. By analyzing case studies related to airport security at BER (Berlin Brandenburg Airport) and rail freight corridors traversing Berlin's outskirts, this poster highlights the intersection of law enforcement, administrative procedure, and international diplomacy that defines modern</w:t>
      </w:r>
      <w:r>
        <w:t xml:space="preserve"> </w:t>
      </w:r>
      <w:r>
        <w:rPr>
          <w:bCs/>
          <w:b/>
        </w:rPr>
        <w:t xml:space="preserve">Customs Officer</w:t>
      </w:r>
      <w:r>
        <w:t xml:space="preserve"> </w:t>
      </w:r>
      <w:r>
        <w:t xml:space="preserve">duties.</w:t>
      </w:r>
    </w:p>
    <w:bookmarkEnd w:id="23"/>
    <w:bookmarkEnd w:id="24"/>
    <w:p>
      <w:pPr>
        <w:pStyle w:val="BodyText"/>
      </w:pPr>
      <w:r>
        <w:br/>
      </w:r>
    </w:p>
    <w:bookmarkStart w:id="25" w:name="historical-significance"/>
    <w:p>
      <w:pPr>
        <w:pStyle w:val="Heading2"/>
      </w:pPr>
      <w:r>
        <w:t xml:space="preserve">3. Historical Significance</w:t>
      </w:r>
    </w:p>
    <w:p>
      <w:pPr>
        <w:pStyle w:val="FirstParagraph"/>
      </w:pPr>
      <w:r>
        <w:br/>
      </w:r>
      <w:r>
        <w:t xml:space="preserve">The evolution of customs in Germany reflects the broader history of European integration. Following reunification, Berlin underwent a massive transformation to align with EU standards (Schengen Area). This required a complete restructuring of border controls and trade facilitations. Today, while physical borders have largely dissolved within Europe due to open travel policies, internal checks remain crucial for security and tax purposes. The</w:t>
      </w:r>
      <w:r>
        <w:t xml:space="preserve"> </w:t>
      </w:r>
      <w:r>
        <w:rPr>
          <w:bCs/>
          <w:b/>
        </w:rPr>
        <w:t xml:space="preserve">Germany Berlin</w:t>
      </w:r>
      <w:r>
        <w:t xml:space="preserve"> </w:t>
      </w:r>
      <w:r>
        <w:t xml:space="preserve">context is therefore unique: it operates both as an open gateway within the Schengen zone and as a strict checkpoint against external threats from non-Schengen destinations.</w:t>
      </w:r>
    </w:p>
    <w:bookmarkEnd w:id="25"/>
    <w:p>
      <w:pPr>
        <w:pStyle w:val="BodyText"/>
      </w:pPr>
      <w:r>
        <w:br/>
      </w:r>
    </w:p>
    <w:bookmarkStart w:id="33" w:name="primary-functions"/>
    <w:bookmarkStart w:id="26" w:name="primary-functions-of-the-customs-officer"/>
    <w:p>
      <w:pPr>
        <w:pStyle w:val="Heading2"/>
      </w:pPr>
      <w:r>
        <w:t xml:space="preserve">4. Primary Functions of the Customs Officer</w:t>
      </w:r>
    </w:p>
    <w:p>
      <w:pPr>
        <w:pStyle w:val="FirstParagraph"/>
      </w:pPr>
      <w:r>
        <w:br/>
      </w:r>
      <w:r>
        <w:t xml:space="preserve">The modern customs officer in Berlin executes a diverse set of responsibilities that extend far beyond simple tariff collection. Key functions include:</w:t>
      </w:r>
    </w:p>
    <w:p>
      <w:pPr>
        <w:numPr>
          <w:ilvl w:val="0"/>
          <w:numId w:val="1001"/>
        </w:numPr>
        <w:pStyle w:val="Compact"/>
      </w:pPr>
      <w:r>
        <w:rPr>
          <w:bCs/>
          <w:b/>
        </w:rPr>
        <w:t xml:space="preserve">Fiscal Control:</w:t>
      </w:r>
      <w:r>
        <w:t xml:space="preserve"> </w:t>
      </w:r>
      <w:r>
        <w:t xml:space="preserve">Ensuring accurate payment of import duties, VAT (Umsatzsteuer), and excise taxes on goods such as alcohol, tobacco, and fuel entering the German market.</w:t>
      </w:r>
    </w:p>
    <w:p>
      <w:pPr>
        <w:numPr>
          <w:ilvl w:val="0"/>
          <w:numId w:val="1001"/>
        </w:numPr>
        <w:pStyle w:val="Compact"/>
      </w:pPr>
      <w:r>
        <w:rPr>
          <w:bCs/>
          <w:b/>
        </w:rPr>
        <w:t xml:space="preserve">Agricultural &amp; Health Inspection:</w:t>
      </w:r>
      <w:r>
        <w:t xml:space="preserve"> </w:t>
      </w:r>
      <w:r>
        <w:t xml:space="preserve">Strict enforcement of EU phytosanitary regulations to prevent the entry of invasive species or diseases via agricultural products.</w:t>
      </w:r>
    </w:p>
    <w:p>
      <w:pPr>
        <w:numPr>
          <w:ilvl w:val="0"/>
          <w:numId w:val="1001"/>
        </w:numPr>
        <w:pStyle w:val="Compact"/>
      </w:pPr>
      <w:r>
        <w:rPr>
          <w:bCs/>
          <w:b/>
        </w:rPr>
        <w:t xml:space="preserve">Safety Enforcement:</w:t>
      </w:r>
      <w:r>
        <w:t xml:space="preserve"> </w:t>
      </w:r>
      <w:r>
        <w:t xml:space="preserve">Interdicting dangerous goods, including counterfeit pharmaceuticals, hazardous chemicals, and illegally modified firearms.</w:t>
      </w:r>
    </w:p>
    <w:p>
      <w:pPr>
        <w:numPr>
          <w:ilvl w:val="0"/>
          <w:numId w:val="1001"/>
        </w:numPr>
        <w:pStyle w:val="Compact"/>
      </w:pPr>
      <w:r>
        <w:rPr>
          <w:bCs/>
          <w:b/>
        </w:rPr>
        <w:t xml:space="preserve">Cultural Heritage Protection:</w:t>
      </w:r>
      <w:r>
        <w:t xml:space="preserve"> </w:t>
      </w:r>
      <w:r>
        <w:t xml:space="preserve">Preventing the illegal export of historical artifacts from Germany Berlin museums and private collections to international markets.</w:t>
      </w:r>
    </w:p>
    <w:p>
      <w:pPr>
        <w:pStyle w:val="FirstParagraph"/>
      </w:pPr>
      <w:r>
        <w:br/>
      </w:r>
    </w:p>
    <w:bookmarkEnd w:id="26"/>
    <w:bookmarkStart w:id="28" w:name="security-implications"/>
    <w:bookmarkStart w:id="27" w:name="security-implications-in-germany-berlin"/>
    <w:p>
      <w:pPr>
        <w:pStyle w:val="Heading2"/>
      </w:pPr>
      <w:r>
        <w:t xml:space="preserve">5. Security Implications in Germany Berlin</w:t>
      </w:r>
    </w:p>
    <w:p>
      <w:pPr>
        <w:pStyle w:val="FirstParagraph"/>
      </w:pPr>
      <w:r>
        <w:br/>
      </w:r>
      <w:r>
        <w:t xml:space="preserve">In the context of heightened global security concerns, the role of the customs officer has expanded significantly. Within Berlin, a major international airport and rail hub, officers play a pivotal role in counter-terrorism efforts and organized crime prevention. They are trained to identify patterns associated with money laundering through high-value goods trade (such as luxury cars or electronics). The integration of advanced risk management systems allows officers to target high-risk shipments while facilitating the smooth passage of legitimate commerce. This dual mandate—security versus facilitation—is a central theme in contemporary</w:t>
      </w:r>
      <w:r>
        <w:t xml:space="preserve"> </w:t>
      </w:r>
      <w:r>
        <w:rPr>
          <w:bCs/>
          <w:b/>
        </w:rPr>
        <w:t xml:space="preserve">Customs Officer</w:t>
      </w:r>
      <w:r>
        <w:t xml:space="preserve"> </w:t>
      </w:r>
      <w:r>
        <w:t xml:space="preserve">training and operational doctrine in</w:t>
      </w:r>
      <w:r>
        <w:t xml:space="preserve"> </w:t>
      </w:r>
      <w:r>
        <w:rPr>
          <w:bCs/>
          <w:b/>
        </w:rPr>
        <w:t xml:space="preserve">Germany Berlin</w:t>
      </w:r>
      <w:r>
        <w:t xml:space="preserve">.</w:t>
      </w:r>
    </w:p>
    <w:bookmarkEnd w:id="27"/>
    <w:bookmarkEnd w:id="28"/>
    <w:p>
      <w:pPr>
        <w:pStyle w:val="BodyText"/>
      </w:pPr>
      <w:r>
        <w:br/>
      </w:r>
    </w:p>
    <w:bookmarkStart w:id="30" w:name="technology-innovation"/>
    <w:bookmarkStart w:id="29" w:name="X2db7a29ac57f434a3ff55dd4689c327dc32a74a"/>
    <w:p>
      <w:pPr>
        <w:pStyle w:val="Heading2"/>
      </w:pPr>
      <w:r>
        <w:t xml:space="preserve">6. Technological Innovation and Future Challenges</w:t>
      </w:r>
    </w:p>
    <w:p>
      <w:pPr>
        <w:pStyle w:val="FirstParagraph"/>
      </w:pPr>
      <w:r>
        <w:br/>
      </w:r>
      <w:r>
        <w:t xml:space="preserve">Digitalization is reshaping the landscape for customs officials globally, with Germany taking a leading role in this transition. The implementation of the Import Control System (ICS) and automated declarations via ATLAS (Automatisiertes Zoll-Anwendungs-System) requires officers to possess advanced digital literacy. In Berlin, where technology startups and international tech firms are abundant, there is an increasing reliance on artificial intelligence for predictive risk analysis. However, this presents challenges regarding data privacy (GDPR compliance in</w:t>
      </w:r>
      <w:r>
        <w:t xml:space="preserve"> </w:t>
      </w:r>
      <w:r>
        <w:rPr>
          <w:bCs/>
          <w:b/>
        </w:rPr>
        <w:t xml:space="preserve">Germany</w:t>
      </w:r>
      <w:r>
        <w:t xml:space="preserve">) and the need for continuous professional development. Future research will focus on how AI-assisted decision-making impacts officer autonomy and error rates within the Berlin customs district.</w:t>
      </w:r>
    </w:p>
    <w:bookmarkEnd w:id="29"/>
    <w:bookmarkEnd w:id="30"/>
    <w:p>
      <w:pPr>
        <w:pStyle w:val="BodyText"/>
      </w:pPr>
      <w:r>
        <w:br/>
      </w:r>
    </w:p>
    <w:bookmarkStart w:id="31" w:name="conclusion"/>
    <w:p>
      <w:pPr>
        <w:pStyle w:val="Heading2"/>
      </w:pPr>
      <w:r>
        <w:t xml:space="preserve">7. Conclusion</w:t>
      </w:r>
    </w:p>
    <w:p>
      <w:pPr>
        <w:pStyle w:val="FirstParagraph"/>
      </w:pPr>
      <w:r>
        <w:t xml:space="preserve">The position of a customs officer in Germany Berlin is far more than an administrative role; it is a cornerstone of national sovereignty and European economic stability. As this</w:t>
      </w:r>
      <w:r>
        <w:t xml:space="preserve"> </w:t>
      </w:r>
      <w:r>
        <w:rPr>
          <w:bCs/>
          <w:b/>
        </w:rPr>
        <w:t xml:space="preserve">Poster Presentation academic</w:t>
      </w:r>
      <w:r>
        <w:t xml:space="preserve"> </w:t>
      </w:r>
      <w:r>
        <w:t xml:space="preserve">analysis demonstrates, the modern officer must balance rigorous legal enforcement with international cooperation and technological proficiency. The specific dynamics of</w:t>
      </w:r>
      <w:r>
        <w:t xml:space="preserve"> </w:t>
      </w:r>
      <w:r>
        <w:rPr>
          <w:bCs/>
          <w:b/>
        </w:rPr>
        <w:t xml:space="preserve">Germany Berlin</w:t>
      </w:r>
      <w:r>
        <w:t xml:space="preserve">, characterized by its dense transport networks and historical significance, provide a unique laboratory for understanding contemporary border management strategies. Continued investment in training, technology, and inter-agency collaboration is essential to meet the evolving challenges of global trade security.</w:t>
      </w:r>
      <w:r>
        <w:br/>
      </w:r>
      <w:r>
        <w:br/>
      </w:r>
      <w:r>
        <w:rPr>
          <w:iCs/>
          <w:i/>
        </w:rPr>
        <w:t xml:space="preserve">Keywords: Customs Officer, Germany Berlin, Border Security, EU Regulations ATLAS System.</w:t>
      </w:r>
      <w:r>
        <w:br/>
      </w:r>
      <w:r>
        <w:br/>
      </w:r>
    </w:p>
    <w:bookmarkEnd w:id="31"/>
    <w:bookmarkStart w:id="32" w:name="references"/>
    <w:p>
      <w:pPr>
        <w:pStyle w:val="Heading2"/>
      </w:pPr>
      <w:r>
        <w:t xml:space="preserve">8. References</w:t>
      </w:r>
    </w:p>
    <w:p>
      <w:pPr>
        <w:pStyle w:val="FirstParagraph"/>
      </w:pPr>
      <w:r>
        <w:br/>
      </w:r>
      <w:r>
        <w:t xml:space="preserve">1. Federal Central Tax Office (Zoll). (2023). "Annual Report on Customs Activities in Germany."</w:t>
      </w:r>
      <w:r>
        <w:br/>
      </w:r>
      <w:r>
        <w:t xml:space="preserve">2. European Commission Directorate-General for Taxation and Customs Union.</w:t>
      </w:r>
      <w:r>
        <w:br/>
      </w:r>
      <w:r>
        <w:t xml:space="preserve">3. Academic Journals on International Trade Law and Border Management.</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Customs Officer in Germany Berlin</dc:title>
  <dc:creator/>
  <dc:language>en</dc:language>
  <cp:keywords/>
  <dcterms:created xsi:type="dcterms:W3CDTF">2026-07-29T22:22:07Z</dcterms:created>
  <dcterms:modified xsi:type="dcterms:W3CDTF">2026-07-29T22:22:07Z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