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8b9cb06b5de346326a124b44d4a75d919805036"/>
    <w:p>
      <w:pPr>
        <w:pStyle w:val="Heading1"/>
      </w:pPr>
      <w:r>
        <w:t xml:space="preserve">Customs Officer Operational Dynamics and Strategic Importance in Israel Tel Aviv</w:t>
      </w:r>
    </w:p>
    <w:p>
      <w:pPr>
        <w:pStyle w:val="FirstParagraph"/>
      </w:pPr>
      <w:r>
        <w:t xml:space="preserve">A Poster Presentation Academic Document Analyzing Border Security, Trade Facilitation, and Regional Geopolitics.</w:t>
      </w:r>
    </w:p>
    <w:p>
      <w:pPr>
        <w:pStyle w:val="BodyText"/>
      </w:pPr>
      <w:r>
        <w:br/>
      </w:r>
    </w:p>
    <w:bookmarkEnd w:id="20"/>
    <w:bookmarkStart w:id="21" w:name="X9f4821573637706f9e2e6a4f327209708cd96f4"/>
    <w:p>
      <w:pPr>
        <w:pStyle w:val="Heading2"/>
      </w:pPr>
      <w:r>
        <w:t xml:space="preserve">The Context of Israel Tel Aviv as a Global Hub</w:t>
      </w:r>
    </w:p>
    <w:p>
      <w:pPr>
        <w:pStyle w:val="FirstParagraph"/>
      </w:pPr>
      <w:r>
        <w:t xml:space="preserve">The City of</w:t>
      </w:r>
      <w:r>
        <w:t xml:space="preserve"> </w:t>
      </w:r>
      <w:r>
        <w:rPr>
          <w:bCs/>
          <w:b/>
        </w:rPr>
        <w:t xml:space="preserve">Tel Aviv</w:t>
      </w:r>
      <w:r>
        <w:t xml:space="preserve">, often referred to as the economic heart of</w:t>
      </w:r>
      <w:r>
        <w:t xml:space="preserve"> </w:t>
      </w:r>
      <w:r>
        <w:rPr>
          <w:bCs/>
          <w:b/>
        </w:rPr>
        <w:t xml:space="preserve">Israel</w:t>
      </w:r>
      <w:r>
        <w:t xml:space="preserve">, stands at a unique intersection of commerce, security, and international diplomacy. While primarily known for its vibrant cultural scene and technological innovation hubs, the broader metropolitan area encompasses critical infrastructure points that serve as gateways to the country. The port operations in nearby Ashdod and Haifa often coordinate heavily with the administrative centers in</w:t>
      </w:r>
      <w:r>
        <w:t xml:space="preserve"> </w:t>
      </w:r>
      <w:r>
        <w:rPr>
          <w:bCs/>
          <w:b/>
        </w:rPr>
        <w:t xml:space="preserve">Israel Tel Aviv</w:t>
      </w:r>
      <w:r>
        <w:t xml:space="preserve">. Therefore, understanding the role of a</w:t>
      </w:r>
      <w:r>
        <w:t xml:space="preserve"> </w:t>
      </w:r>
      <w:r>
        <w:rPr>
          <w:bCs/>
          <w:b/>
        </w:rPr>
        <w:t xml:space="preserve">Customs Officer</w:t>
      </w:r>
      <w:r>
        <w:t xml:space="preserve"> </w:t>
      </w:r>
      <w:r>
        <w:t xml:space="preserve">within this specific geographic and political context is paramount for students of international trade law, security studies, and public administration.</w:t>
      </w:r>
    </w:p>
    <w:p>
      <w:pPr>
        <w:pStyle w:val="BodyText"/>
      </w:pPr>
      <w:r>
        <w:t xml:space="preserve">This academic poster presents a comprehensive overview of how</w:t>
      </w:r>
      <w:r>
        <w:t xml:space="preserve"> </w:t>
      </w:r>
      <w:r>
        <w:rPr>
          <w:bCs/>
          <w:b/>
        </w:rPr>
        <w:t xml:space="preserve">Tel Aviv’s</w:t>
      </w:r>
      <w:r>
        <w:t xml:space="preserve"> </w:t>
      </w:r>
      <w:r>
        <w:t xml:space="preserve">administrative framework influences the daily operations, legal challenges, and strategic mandates assigned to</w:t>
      </w:r>
      <w:r>
        <w:t xml:space="preserve"> </w:t>
      </w:r>
      <w:r>
        <w:rPr>
          <w:bCs/>
          <w:b/>
        </w:rPr>
        <w:t xml:space="preserve">Customs Officers</w:t>
      </w:r>
      <w:r>
        <w:t xml:space="preserve">. It explores the dual mandate these officers hold: facilitating legitimate trade while ensuring rigorous national security protocols are upheld amidst a complex regional geopolitical landscape.</w:t>
      </w:r>
    </w:p>
    <w:bookmarkEnd w:id="21"/>
    <w:bookmarkStart w:id="22" w:name="X6cacdb5ea523fc343db2b01568d3f0fd76bc450"/>
    <w:p>
      <w:pPr>
        <w:pStyle w:val="Heading2"/>
      </w:pPr>
      <w:r>
        <w:t xml:space="preserve">The Role of the Customs Officer: A Multifaceted Profession</w:t>
      </w:r>
    </w:p>
    <w:p>
      <w:pPr>
        <w:pStyle w:val="FirstParagraph"/>
      </w:pPr>
      <w:r>
        <w:t xml:space="preserve">A</w:t>
      </w:r>
      <w:r>
        <w:t xml:space="preserve"> </w:t>
      </w:r>
      <w:r>
        <w:rPr>
          <w:bCs/>
          <w:b/>
        </w:rPr>
        <w:t xml:space="preserve">Customs Officer</w:t>
      </w:r>
      <w:r>
        <w:t xml:space="preserve"> </w:t>
      </w:r>
      <w:r>
        <w:t xml:space="preserve">is not merely an inspector of goods; they are critical nodes in the national intelligence and economic architecture. In</w:t>
      </w:r>
      <w:r>
        <w:t xml:space="preserve"> </w:t>
      </w:r>
      <w:r>
        <w:rPr>
          <w:bCs/>
          <w:b/>
        </w:rPr>
        <w:t xml:space="preserve">Tel Aviv’s</w:t>
      </w:r>
      <w:r>
        <w:t xml:space="preserve"> </w:t>
      </w:r>
      <w:r>
        <w:t xml:space="preserve">high-stakes environment, the duties extend far beyond simple tariff collection.</w:t>
      </w:r>
    </w:p>
    <w:p>
      <w:pPr>
        <w:numPr>
          <w:ilvl w:val="0"/>
          <w:numId w:val="1001"/>
        </w:numPr>
        <w:pStyle w:val="Compact"/>
      </w:pPr>
      <w:r>
        <w:rPr>
          <w:bCs/>
          <w:b/>
        </w:rPr>
        <w:t xml:space="preserve">Economic Regulation:</w:t>
      </w:r>
      <w:r>
        <w:t xml:space="preserve"> </w:t>
      </w:r>
      <w:r>
        <w:t xml:space="preserve">Officers ensure that all imported and exported goods comply with international trade agreements, local tax regulations, and safety standards. This is crucial for maintaining</w:t>
      </w:r>
      <w:r>
        <w:t xml:space="preserve"> </w:t>
      </w:r>
      <w:r>
        <w:rPr>
          <w:bCs/>
          <w:b/>
        </w:rPr>
        <w:t xml:space="preserve">Israel Tel Aviv’s</w:t>
      </w:r>
      <w:r>
        <w:t xml:space="preserve"> </w:t>
      </w:r>
      <w:r>
        <w:t xml:space="preserve">reputation as a reliable partner in global markets.</w:t>
      </w:r>
    </w:p>
    <w:p>
      <w:pPr>
        <w:numPr>
          <w:ilvl w:val="0"/>
          <w:numId w:val="1001"/>
        </w:numPr>
        <w:pStyle w:val="Compact"/>
      </w:pPr>
      <w:r>
        <w:rPr>
          <w:bCs/>
          <w:b/>
        </w:rPr>
        <w:t xml:space="preserve">National Security:</w:t>
      </w:r>
      <w:r>
        <w:t xml:space="preserve"> </w:t>
      </w:r>
      <w:r>
        <w:t xml:space="preserve">Given the security challenges facing the region, Customs Officers are trained to detect illicit goods ranging from weapons and narcotics to dual-use technologies that could threaten national defense. This adds a layer of intensity to their role compared to officers in less volatile regions.</w:t>
      </w:r>
    </w:p>
    <w:p>
      <w:pPr>
        <w:numPr>
          <w:ilvl w:val="0"/>
          <w:numId w:val="1001"/>
        </w:numPr>
        <w:pStyle w:val="Compact"/>
      </w:pPr>
      <w:r>
        <w:rPr>
          <w:bCs/>
          <w:b/>
        </w:rPr>
        <w:t xml:space="preserve">Agricultural Protection:</w:t>
      </w:r>
      <w:r>
        <w:t xml:space="preserve"> </w:t>
      </w:r>
      <w:r>
        <w:t xml:space="preserve">Protecting local agriculture from invasive species and diseases is a primary duty. In</w:t>
      </w:r>
      <w:r>
        <w:t xml:space="preserve"> </w:t>
      </w:r>
      <w:r>
        <w:rPr>
          <w:bCs/>
          <w:b/>
        </w:rPr>
        <w:t xml:space="preserve">Tel Aviv</w:t>
      </w:r>
      <w:r>
        <w:t xml:space="preserve">, where urban density meets regional agricultural dependencies, the prevention of biological contamination is vital for food security.</w:t>
      </w:r>
    </w:p>
    <w:bookmarkEnd w:id="22"/>
    <w:bookmarkStart w:id="23" w:name="Xa79110b6bcb2becf1c6913168678560ee911820"/>
    <w:p>
      <w:pPr>
        <w:pStyle w:val="Heading2"/>
      </w:pPr>
      <w:r>
        <w:t xml:space="preserve">The Geopolitical Context: Challenges Specific to Israel Tel Aviv</w:t>
      </w:r>
    </w:p>
    <w:p>
      <w:pPr>
        <w:pStyle w:val="FirstParagraph"/>
      </w:pPr>
      <w:r>
        <w:t xml:space="preserve">The presence of a</w:t>
      </w:r>
      <w:r>
        <w:t xml:space="preserve"> </w:t>
      </w:r>
      <w:r>
        <w:rPr>
          <w:bCs/>
          <w:b/>
        </w:rPr>
        <w:t xml:space="preserve">Customs Officer</w:t>
      </w:r>
      <w:r>
        <w:br/>
      </w:r>
      <w:r>
        <w:t xml:space="preserve">in or servicing the</w:t>
      </w:r>
      <w:r>
        <w:t xml:space="preserve"> </w:t>
      </w:r>
      <w:r>
        <w:rPr>
          <w:bCs/>
          <w:b/>
        </w:rPr>
        <w:t xml:space="preserve">Tel Aviv</w:t>
      </w:r>
      <w:r>
        <w:br/>
      </w:r>
      <w:r>
        <w:t xml:space="preserve">area involves navigating a complex web of geopolitical tensions. While Tel Aviv itself is not the site of land crossings, it acts as the central nervous system for Israeli customs policy. The directives issued from ministries based in this metropolitan area dictate how officers at ports and airports across</w:t>
      </w:r>
      <w:r>
        <w:t xml:space="preserve"> </w:t>
      </w:r>
      <w:r>
        <w:rPr>
          <w:bCs/>
          <w:b/>
        </w:rPr>
        <w:t xml:space="preserve">Israel</w:t>
      </w:r>
      <w:r>
        <w:t xml:space="preserve"> </w:t>
      </w:r>
      <w:r>
        <w:t xml:space="preserve">operate.</w:t>
      </w:r>
    </w:p>
    <w:p>
      <w:pPr>
        <w:pStyle w:val="BodyText"/>
      </w:pPr>
      <w:r>
        <w:t xml:space="preserve">This concentration of administrative power creates a high-pressure environment where mistakes have significant national security implications. A</w:t>
      </w:r>
      <w:r>
        <w:t xml:space="preserve"> </w:t>
      </w:r>
      <w:r>
        <w:rPr>
          <w:bCs/>
          <w:b/>
        </w:rPr>
        <w:t xml:space="preserve">Tel Aviv</w:t>
      </w:r>
      <w:r>
        <w:t xml:space="preserve">-based policy decision can immediately alter the scrutiny levels applied to shipments entering or leaving the country, affecting supply chains for businesses that define the Israeli economy. Consequently, Customs Officers must possess a deep understanding of foreign policy nuances to apply these directives effectively.</w:t>
      </w:r>
    </w:p>
    <w:bookmarkEnd w:id="23"/>
    <w:bookmarkStart w:id="24" w:name="X69bc2057c0c12fd8e616460eb9cc6fb11864b8c"/>
    <w:p>
      <w:pPr>
        <w:pStyle w:val="Heading2"/>
      </w:pPr>
      <w:r>
        <w:t xml:space="preserve">Technological Integration and Modernization</w:t>
      </w:r>
    </w:p>
    <w:p>
      <w:pPr>
        <w:pStyle w:val="FirstParagraph"/>
      </w:pPr>
      <w:r>
        <w:t xml:space="preserve">The modern</w:t>
      </w:r>
      <w:r>
        <w:t xml:space="preserve"> </w:t>
      </w:r>
      <w:r>
        <w:rPr>
          <w:bCs/>
          <w:b/>
        </w:rPr>
        <w:t xml:space="preserve">Tel Aviv</w:t>
      </w:r>
      <w:r>
        <w:br/>
      </w:r>
      <w:r>
        <w:t xml:space="preserve">customs landscape is heavily reliant on advanced technology. Israel’s identity as the "Startup Nation" influences its customs procedures, leading to the adoption of AI-driven risk assessment tools and automated clearance systems. For a</w:t>
      </w:r>
      <w:r>
        <w:t xml:space="preserve"> </w:t>
      </w:r>
      <w:r>
        <w:rPr>
          <w:bCs/>
          <w:b/>
        </w:rPr>
        <w:t xml:space="preserve">Customs Officer</w:t>
      </w:r>
      <w:r>
        <w:t xml:space="preserve">, this means shifting from manual inspection to data analysis.</w:t>
      </w:r>
    </w:p>
    <w:p>
      <w:pPr>
        <w:pStyle w:val="BodyText"/>
      </w:pPr>
      <w:r>
        <w:t xml:space="preserve">In</w:t>
      </w:r>
      <w:r>
        <w:t xml:space="preserve"> </w:t>
      </w:r>
      <w:r>
        <w:rPr>
          <w:bCs/>
          <w:b/>
        </w:rPr>
        <w:t xml:space="preserve">Tel Aviv’s</w:t>
      </w:r>
      <w:r>
        <w:t xml:space="preserve"> </w:t>
      </w:r>
      <w:r>
        <w:t xml:space="preserve">tech ecosystem, officers work with algorithms that flag anomalies in shipping manifests before goods even arrive. This requires Customs Officers to be proficient in data literacy, transforming them into digital investigators. The integration of these technologies allows for faster clearance times for legitimate businesses while simultaneously increasing the detection rate of contraband.</w:t>
      </w:r>
    </w:p>
    <w:bookmarkEnd w:id="24"/>
    <w:bookmarkStart w:id="25" w:name="Xfd1c513821f6c4b6e79d5766d4335624137f898"/>
    <w:p>
      <w:pPr>
        <w:pStyle w:val="Heading2"/>
      </w:pPr>
      <w:r>
        <w:t xml:space="preserve">Educational and Professional Implications</w:t>
      </w:r>
    </w:p>
    <w:p>
      <w:pPr>
        <w:pStyle w:val="FirstParagraph"/>
      </w:pPr>
      <w:r>
        <w:t xml:space="preserve">This document serves as an essential resource for academic study regarding border management. It highlights that the training required to become a qualified</w:t>
      </w:r>
      <w:r>
        <w:t xml:space="preserve"> </w:t>
      </w:r>
      <w:r>
        <w:rPr>
          <w:bCs/>
          <w:b/>
        </w:rPr>
        <w:t xml:space="preserve">Tel Aviv</w:t>
      </w:r>
      <w:r>
        <w:br/>
      </w:r>
      <w:r>
        <w:t xml:space="preserve">Customs Officer is rigorous, encompassing legal studies, international relations, and advanced technological skills.</w:t>
      </w:r>
    </w:p>
    <w:p>
      <w:pPr>
        <w:pStyle w:val="BodyText"/>
      </w:pPr>
      <w:r>
        <w:t xml:space="preserve">The academic community must recognize that the profession in</w:t>
      </w:r>
      <w:r>
        <w:t xml:space="preserve"> </w:t>
      </w:r>
      <w:r>
        <w:rPr>
          <w:bCs/>
          <w:b/>
        </w:rPr>
        <w:t xml:space="preserve">Israel</w:t>
      </w:r>
      <w:r>
        <w:t xml:space="preserve"> </w:t>
      </w:r>
      <w:r>
        <w:t xml:space="preserve">is evolving rapidly. Future research should focus on:</w:t>
      </w:r>
      <w:r>
        <w:br/>
      </w:r>
      <w:r>
        <w:t xml:space="preserve">1. The psychological toll of high-security customs work in conflict zones.</w:t>
      </w:r>
      <w:r>
        <w:br/>
      </w:r>
      <w:r>
        <w:t xml:space="preserve">2. The economic impact of digital customs reforms on SMEs (Small and Medium Enterprises) in</w:t>
      </w:r>
      <w:r>
        <w:t xml:space="preserve"> </w:t>
      </w:r>
      <w:r>
        <w:rPr>
          <w:bCs/>
          <w:b/>
        </w:rPr>
        <w:t xml:space="preserve">Tel Aviv</w:t>
      </w:r>
      <w:r>
        <w:t xml:space="preserve">.</w:t>
      </w:r>
      <w:r>
        <w:br/>
      </w:r>
      <w:r>
        <w:t xml:space="preserve">3. Comparative studies between</w:t>
      </w:r>
      <w:r>
        <w:t xml:space="preserve"> </w:t>
      </w:r>
      <w:r>
        <w:rPr>
          <w:bCs/>
          <w:b/>
        </w:rPr>
        <w:t xml:space="preserve">Tel Aviv’s</w:t>
      </w:r>
      <w:r>
        <w:t xml:space="preserve"> </w:t>
      </w:r>
      <w:r>
        <w:t xml:space="preserve">methods and other global financial hubs.</w:t>
      </w:r>
    </w:p>
    <w:bookmarkEnd w:id="25"/>
    <w:bookmarkStart w:id="27" w:name="conclusion"/>
    <w:p>
      <w:pPr>
        <w:pStyle w:val="Heading2"/>
      </w:pPr>
      <w:r>
        <w:t xml:space="preserve">Conclusion</w:t>
      </w:r>
    </w:p>
    <w:p>
      <w:pPr>
        <w:pStyle w:val="FirstParagraph"/>
      </w:pPr>
      <w:r>
        <w:t xml:space="preserve">In summary, the role of a</w:t>
      </w:r>
      <w:r>
        <w:t xml:space="preserve"> </w:t>
      </w:r>
      <w:r>
        <w:rPr>
          <w:bCs/>
          <w:b/>
        </w:rPr>
        <w:t xml:space="preserve">Tel Aviv Customs Officer</w:t>
      </w:r>
      <w:r>
        <w:br/>
      </w:r>
      <w:r>
        <w:t xml:space="preserve">is indispensable to the stability and prosperity of</w:t>
      </w:r>
      <w:r>
        <w:t xml:space="preserve"> </w:t>
      </w:r>
      <w:r>
        <w:rPr>
          <w:bCs/>
          <w:b/>
        </w:rPr>
        <w:t xml:space="preserve">Tel Aviv, Israel Tel Aviv,</w:t>
      </w:r>
      <w:r>
        <w:br/>
      </w:r>
      <w:r>
        <w:t xml:space="preserve">and by extension,</w:t>
      </w:r>
      <w:r>
        <w:br/>
      </w:r>
      <w:r>
        <w:t xml:space="preserve">, the State of</w:t>
      </w:r>
      <w:r>
        <w:br/>
      </w:r>
      <w:r>
        <w:t xml:space="preserve">Israel. They act as guardians of sovereignty and facilitators of global commerce in one of the world's most dynamic cities. Understanding their multifaceted responsibilities provides valuable insights into how modern nations balance openness with security in an increasingly interconnected yet volatile world.</w:t>
      </w:r>
    </w:p>
    <w:bookmarkStart w:id="26" w:name="references-for-further-study"/>
    <w:p>
      <w:pPr>
        <w:pStyle w:val="Heading3"/>
      </w:pPr>
      <w:r>
        <w:t xml:space="preserve">References for Further Study</w:t>
      </w:r>
    </w:p>
    <w:p>
      <w:pPr>
        <w:numPr>
          <w:ilvl w:val="0"/>
          <w:numId w:val="1002"/>
        </w:numPr>
        <w:pStyle w:val="Compact"/>
      </w:pPr>
      <w:r>
        <w:t xml:space="preserve">Ministry of Finance, Israel - Customs Authority Reports on Tel Aviv Metropolitan Trade Flow.</w:t>
      </w:r>
    </w:p>
    <w:p>
      <w:pPr>
        <w:numPr>
          <w:ilvl w:val="0"/>
          <w:numId w:val="1002"/>
        </w:numPr>
        <w:pStyle w:val="Compact"/>
      </w:pPr>
      <w:r>
        <w:t xml:space="preserve">Journals of International Border Security and Management.</w:t>
      </w:r>
    </w:p>
    <w:p>
      <w:pPr>
        <w:numPr>
          <w:ilvl w:val="0"/>
          <w:numId w:val="1002"/>
        </w:numPr>
        <w:pStyle w:val="Compact"/>
      </w:pPr>
      <w:r>
        <w:t xml:space="preserve">Economic Impact Assessments of the Port of Ashdod on the Tel Aviv Economy.</w:t>
      </w:r>
    </w:p>
    <w:bookmarkEnd w:id="26"/>
    <w:p>
      <w:pPr>
        <w:pStyle w:val="FirstParagraph"/>
      </w:pPr>
      <w:r>
        <w:br/>
      </w:r>
      <w:r>
        <w:br/>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Customs Officers in Israel Tel Aviv</dc:title>
  <dc:creator/>
  <dc:language>en</dc:language>
  <cp:keywords/>
  <dcterms:created xsi:type="dcterms:W3CDTF">2026-07-29T14:32:23Z</dcterms:created>
  <dcterms:modified xsi:type="dcterms:W3CDTF">2026-07-29T14:32:23Z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