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Poster</w:t>
      </w:r>
      <w:r>
        <w:t xml:space="preserve"> </w:t>
      </w:r>
      <w:r>
        <w:t xml:space="preserve">Presentation</w:t>
      </w:r>
      <w:r>
        <w:t xml:space="preserve"> </w:t>
      </w:r>
      <w:r>
        <w:t xml:space="preserve">-</w:t>
      </w:r>
      <w:r>
        <w:t xml:space="preserve"> </w:t>
      </w:r>
      <w:r>
        <w:t xml:space="preserve">Japan</w:t>
      </w:r>
      <w:r>
        <w:t xml:space="preserve"> </w:t>
      </w:r>
      <w:r>
        <w:t xml:space="preserve">Osaka</w:t>
      </w:r>
    </w:p>
    <w:bookmarkStart w:id="20" w:name="Xcc68addce6a2f153212709c5c7ee71f54b27e0a"/>
    <w:p>
      <w:pPr>
        <w:pStyle w:val="Heading1"/>
      </w:pPr>
      <w:r>
        <w:t xml:space="preserve">Optimizing the Customs Officer Role in Global Trade</w:t>
      </w:r>
    </w:p>
    <w:p>
      <w:pPr>
        <w:pStyle w:val="FirstParagraph"/>
      </w:pPr>
      <w:r>
        <w:t xml:space="preserve">A Strategic Analysis for Japan Osaka International Commerce</w:t>
      </w:r>
    </w:p>
    <w:bookmarkEnd w:id="20"/>
    <w:p>
      <w:pPr>
        <w:pStyle w:val="BodyText"/>
      </w:pPr>
      <w:r>
        <w:t xml:space="preserve">Presented at the International Logistics Symposium</w:t>
      </w:r>
      <w:r>
        <w:br/>
      </w:r>
      <w:r>
        <w:t xml:space="preserve">Location Focus: Japan, Osaka Prefecture</w:t>
      </w:r>
      <w:r>
        <w:br/>
      </w:r>
      <w:r>
        <w:t xml:space="preserve">Topic: Customs Officer Duties, Compliance, and Economic Facilitation in the Kansai Region</w:t>
      </w:r>
    </w:p>
    <w:bookmarkStart w:id="21" w:name="introduction-and-context"/>
    <w:p>
      <w:pPr>
        <w:pStyle w:val="Heading2"/>
      </w:pPr>
      <w:r>
        <w:t xml:space="preserve">Introduction and Context</w:t>
      </w:r>
    </w:p>
    <w:p>
      <w:pPr>
        <w:pStyle w:val="FirstParagraph"/>
      </w:pPr>
      <w:r>
        <w:t xml:space="preserve">Osaka, often referred to as the "Kitchen of Japan," serves as a critical logistical hub for Asia. Located in the Kansai region, Osaka is home to one of Japan's busiest seaports and an international airport that facilitate millions of tons of cargo annually. In this high-volume environment, the</w:t>
      </w:r>
      <w:r>
        <w:t xml:space="preserve"> </w:t>
      </w:r>
      <w:r>
        <w:rPr>
          <w:bCs/>
          <w:b/>
        </w:rPr>
        <w:t xml:space="preserve">Customs Officer</w:t>
      </w:r>
      <w:r>
        <w:t xml:space="preserve"> </w:t>
      </w:r>
      <w:r>
        <w:t xml:space="preserve">plays a pivotal role not merely as an enforcer of regulations, but as a facilitator of seamless global trade.</w:t>
      </w:r>
    </w:p>
    <w:p>
      <w:pPr>
        <w:pStyle w:val="BodyText"/>
      </w:pPr>
      <w:r>
        <w:t xml:space="preserve">The primary objective of this presentation is to analyze the evolving responsibilities of the</w:t>
      </w:r>
      <w:r>
        <w:t xml:space="preserve"> </w:t>
      </w:r>
      <w:r>
        <w:rPr>
          <w:bCs/>
          <w:b/>
        </w:rPr>
        <w:t xml:space="preserve">Customs Officer</w:t>
      </w:r>
      <w:r>
        <w:t xml:space="preserve">, specifically within the unique regulatory and cultural landscape of</w:t>
      </w:r>
      <w:r>
        <w:t xml:space="preserve"> </w:t>
      </w:r>
      <w:r>
        <w:rPr>
          <w:bCs/>
          <w:b/>
        </w:rPr>
        <w:t xml:space="preserve">Japan Osaka</w:t>
      </w:r>
      <w:r>
        <w:t xml:space="preserve">. As international trade agreements like RCEP (Regional Comprehensive Economic Partnership) take effect, customs procedures are becoming more complex yet more streamlined. This document explores how modernizing the approach to customs inspection in Osaka can enhance economic efficiency while maintaining strict security protocols.</w:t>
      </w:r>
    </w:p>
    <w:bookmarkEnd w:id="21"/>
    <w:bookmarkStart w:id="22" w:name="the-role-of-the-customs-officer"/>
    <w:p>
      <w:pPr>
        <w:pStyle w:val="Heading2"/>
      </w:pPr>
      <w:r>
        <w:t xml:space="preserve">The Role of the Customs Officer</w:t>
      </w:r>
    </w:p>
    <w:p>
      <w:pPr>
        <w:pStyle w:val="FirstParagraph"/>
      </w:pPr>
      <w:r>
        <w:t xml:space="preserve">The traditional perception of a</w:t>
      </w:r>
      <w:r>
        <w:t xml:space="preserve"> </w:t>
      </w:r>
      <w:r>
        <w:rPr>
          <w:bCs/>
          <w:b/>
        </w:rPr>
        <w:t xml:space="preserve">Customs Officer</w:t>
      </w:r>
      <w:r>
        <w:t xml:space="preserve"> </w:t>
      </w:r>
      <w:r>
        <w:t xml:space="preserve">is often limited to border control and tax collection. However, in the modern context of</w:t>
      </w:r>
      <w:r>
        <w:t xml:space="preserve"> </w:t>
      </w:r>
      <w:r>
        <w:rPr>
          <w:bCs/>
          <w:b/>
        </w:rPr>
        <w:t xml:space="preserve">Japan Osaka</w:t>
      </w:r>
      <w:r>
        <w:t xml:space="preserve">, their role is multidimensional:</w:t>
      </w:r>
    </w:p>
    <w:p>
      <w:pPr>
        <w:numPr>
          <w:ilvl w:val="0"/>
          <w:numId w:val="1001"/>
        </w:numPr>
        <w:pStyle w:val="Compact"/>
      </w:pPr>
      <w:r>
        <w:rPr>
          <w:bCs/>
          <w:b/>
        </w:rPr>
        <w:t xml:space="preserve">Regulatory Compliance:</w:t>
      </w:r>
    </w:p>
    <w:p>
      <w:pPr>
        <w:numPr>
          <w:ilvl w:val="0"/>
          <w:numId w:val="1001"/>
        </w:numPr>
        <w:pStyle w:val="Compact"/>
      </w:pPr>
      <w:r>
        <w:rPr>
          <w:bCs/>
          <w:b/>
        </w:rPr>
        <w:t xml:space="preserve">Risk Management:</w:t>
      </w:r>
    </w:p>
    <w:p>
      <w:pPr>
        <w:numPr>
          <w:ilvl w:val="0"/>
          <w:numId w:val="1001"/>
        </w:numPr>
        <w:pStyle w:val="Compact"/>
      </w:pPr>
      <w:r>
        <w:t xml:space="preserve">Fraud Detection:The officer must detect misclassification of goods, undervaluation, and smuggling. This requires sharp investigative skills and an understanding of international trade dynamics.</w:t>
      </w:r>
    </w:p>
    <w:bookmarkEnd w:id="22"/>
    <w:bookmarkStart w:id="24" w:name="challenges-in-japan-osaka"/>
    <w:p>
      <w:pPr>
        <w:pStyle w:val="Heading2"/>
      </w:pPr>
      <w:r>
        <w:t xml:space="preserve">Challenges in Japan Osaka</w:t>
      </w:r>
    </w:p>
    <w:p>
      <w:pPr>
        <w:pStyle w:val="FirstParagraph"/>
      </w:pPr>
      <w:r>
        <w:t xml:space="preserve">The port of Osaka presents specific challenges for the</w:t>
      </w:r>
      <w:r>
        <w:t xml:space="preserve"> </w:t>
      </w:r>
      <w:r>
        <w:rPr>
          <w:bCs/>
          <w:b/>
        </w:rPr>
        <w:t xml:space="preserve">Customs Officer</w:t>
      </w:r>
      <w:r>
        <w:t xml:space="preserve">. The region is a historical center of commerce, meaning that many traditional trading companies operate here. These entities often have established relationships but may resist rapid digital transitions.</w:t>
      </w:r>
    </w:p>
    <w:bookmarkStart w:id="23" w:name="digital-integration-challenges"/>
    <w:p>
      <w:pPr>
        <w:pStyle w:val="Heading3"/>
      </w:pPr>
      <w:r>
        <w:t xml:space="preserve">Digital Integration Challenges</w:t>
      </w:r>
    </w:p>
    <w:p>
      <w:pPr>
        <w:pStyle w:val="FirstParagraph"/>
      </w:pPr>
      <w:r>
        <w:rPr>
          <w:bCs/>
          <w:b/>
        </w:rPr>
        <w:t xml:space="preserve">Japan Osaka</w:t>
      </w:r>
      <w:r>
        <w:t xml:space="preserve"> </w:t>
      </w:r>
      <w:r>
        <w:t xml:space="preserve">is pushing for a "Smart Port" initiative. This requires the</w:t>
      </w:r>
      <w:r>
        <w:t xml:space="preserve"> </w:t>
      </w:r>
      <w:r>
        <w:rPr>
          <w:bCs/>
          <w:b/>
        </w:rPr>
        <w:t xml:space="preserve">Customs Officer</w:t>
      </w:r>
      <w:r>
        <w:br/>
      </w:r>
      <w:r>
        <w:t xml:space="preserve">to adapt to digital customs clearance systems (e-Customs). The transition from paper-based documentation to fully digital declarations increases efficiency but also increases the need for technical literacy among officers. Training programs in Osaka must focus on data entry, system navigation, and cybersecurity awareness.</w:t>
      </w:r>
    </w:p>
    <w:bookmarkEnd w:id="23"/>
    <w:bookmarkEnd w:id="24"/>
    <w:p>
      <w:pPr>
        <w:pStyle w:val="BodyText"/>
      </w:pPr>
      <w:r>
        <w:t xml:space="preserve">Cultural Nuances in Enforcement</w:t>
      </w:r>
    </w:p>
    <w:p>
      <w:pPr>
        <w:pStyle w:val="BodyText"/>
      </w:pPr>
      <w:r>
        <w:t xml:space="preserve">In the context of</w:t>
      </w:r>
      <w:r>
        <w:t xml:space="preserve"> </w:t>
      </w:r>
      <w:r>
        <w:rPr>
          <w:bCs/>
          <w:b/>
        </w:rPr>
        <w:t xml:space="preserve">Japan Osaka</w:t>
      </w:r>
      <w:r>
        <w:t xml:space="preserve">, the interpersonal aspect of a</w:t>
      </w:r>
    </w:p>
    <w:p>
      <w:pPr>
        <w:pStyle w:val="BodyText"/>
      </w:pPr>
      <w:r>
        <w:t xml:space="preserve">Customs Officer's job is significant. Japanese business culture emphasizes harmony and respect. Therefore, a Customs Officer must enforce strict laws while maintaining professional courtesy with local traders.</w:t>
      </w:r>
    </w:p>
    <w:p>
      <w:pPr>
        <w:pStyle w:val="BodyText"/>
      </w:pPr>
      <w:r>
        <w:t xml:space="preserve">This cultural balance is crucial for maintaining trust between the customs authority and the business community in Osaka. An approach that is overly aggressive may hinder cooperation, whereas an approach that lacks firmness may compromise security standards. Training for</w:t>
      </w:r>
    </w:p>
    <w:p>
      <w:pPr>
        <w:pStyle w:val="BodyText"/>
      </w:pPr>
      <w:r>
        <w:t xml:space="preserve">Customs Officers in this region must include cross-cultural communication skills.</w:t>
      </w:r>
    </w:p>
    <w:bookmarkStart w:id="25" w:name="specific-goods-and-regulations"/>
    <w:p>
      <w:pPr>
        <w:pStyle w:val="Heading3"/>
      </w:pPr>
      <w:r>
        <w:t xml:space="preserve">Specific Goods and Regulations</w:t>
      </w:r>
    </w:p>
    <w:p>
      <w:pPr>
        <w:pStyle w:val="FirstParagraph"/>
      </w:pPr>
      <w:r>
        <w:t xml:space="preserve">Oakland is known for certain industries that require specialized handling by the</w:t>
      </w:r>
      <w:r>
        <w:t xml:space="preserve"> </w:t>
      </w:r>
      <w:r>
        <w:rPr>
          <w:bCs/>
          <w:b/>
        </w:rPr>
        <w:t xml:space="preserve">Customs Officer</w:t>
      </w:r>
      <w:r>
        <w:t xml:space="preserve">. For instance, the import of raw materials for manufacturing and the export of high-tech components involve complex valuation issues. The officer must be trained to differentiate between standard commercial goods and those requiring special permits, such as controlled dual-use technologies.</w:t>
      </w:r>
    </w:p>
    <w:bookmarkEnd w:id="25"/>
    <w:p>
      <w:pPr>
        <w:pStyle w:val="BodyText"/>
      </w:pPr>
      <w:r>
        <w:t xml:space="preserve">Strategic Recommendations</w:t>
      </w:r>
    </w:p>
    <w:p>
      <w:pPr>
        <w:numPr>
          <w:ilvl w:val="0"/>
          <w:numId w:val="1002"/>
        </w:numPr>
        <w:pStyle w:val="Compact"/>
      </w:pPr>
      <w:r>
        <w:rPr>
          <w:bCs/>
          <w:b/>
        </w:rPr>
        <w:t xml:space="preserve">Enhanced Digital Training:</w:t>
      </w:r>
      <w:r>
        <w:t xml:space="preserve"> </w:t>
      </w:r>
      <w:r>
        <w:t xml:space="preserve">The</w:t>
      </w:r>
    </w:p>
    <w:p>
      <w:pPr>
        <w:numPr>
          <w:ilvl w:val="0"/>
          <w:numId w:val="1000"/>
        </w:numPr>
        <w:pStyle w:val="Compact"/>
      </w:pPr>
      <w:r>
        <w:t xml:space="preserve">Customs OfficerJapan Osaka</w:t>
      </w:r>
    </w:p>
    <w:p>
      <w:pPr>
        <w:pStyle w:val="FirstParagraph"/>
      </w:pPr>
      <w:r>
        <w:t xml:space="preserve">Data Sharing:Collaboration between local businesses and the</w:t>
      </w:r>
    </w:p>
    <w:p>
      <w:pPr>
        <w:pStyle w:val="BodyText"/>
      </w:pPr>
      <w:r>
        <w:t xml:space="preserve">Customs Officer</w:t>
      </w:r>
    </w:p>
    <w:p>
      <w:pPr>
        <w:pStyle w:val="BodyText"/>
      </w:pPr>
      <w:r>
        <w:rPr>
          <w:bCs/>
          <w:b/>
        </w:rPr>
        <w:t xml:space="preserve">Cultural Competency Workshops:</w:t>
      </w:r>
      <w:r>
        <w:t xml:space="preserve">To bridge the gap between regulatory enforcement and business relations, workshops focusing on Japanese business etiquette and negotiation styles are recommended for</w:t>
      </w:r>
    </w:p>
    <w:p>
      <w:pPr>
        <w:pStyle w:val="BodyText"/>
      </w:pPr>
      <w:r>
        <w:t xml:space="preserve">Customs Officers</w:t>
      </w:r>
    </w:p>
    <w:p>
      <w:r>
        <w:pict>
          <v:rect style="width:0;height:1.5pt" o:hralign="center" o:hrstd="t" o:hr="t"/>
        </w:pict>
      </w:r>
    </w:p>
    <w:p>
      <w:pPr>
        <w:pStyle w:val="FirstParagraph"/>
      </w:pPr>
      <w:r>
        <w:rPr>
          <w:bCs/>
          <w:b/>
        </w:rPr>
        <w:t xml:space="preserve">Conclusion</w:t>
      </w:r>
      <w:r>
        <w:t xml:space="preserve">The role of the</w:t>
      </w:r>
      <w:r>
        <w:t xml:space="preserve"> </w:t>
      </w:r>
      <w:r>
        <w:rPr>
          <w:bCs/>
          <w:b/>
        </w:rPr>
        <w:t xml:space="preserve">Customs OfficerJapan OsakaCustoms Officer</w:t>
      </w:r>
    </w:p>
    <w:p>
      <w:pPr>
        <w:pStyle w:val="BodyText"/>
      </w:pPr>
      <w:r>
        <w:rPr>
          <w:bCs/>
          <w:b/>
        </w:rPr>
        <w:t xml:space="preserve">Keywords:</w:t>
      </w:r>
      <w:r>
        <w:t xml:space="preserve"> </w:t>
      </w:r>
      <w:r>
        <w:t xml:space="preserve">Customs Officer, Japan Osaka, International Trade, Border Security, Digital Customs, Logistics Management</w:t>
      </w:r>
      <w:r>
        <w:rPr>
          <w:iCs/>
          <w:i/>
        </w:rPr>
        <w:t xml:space="preserve">Presentation Document Generated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Poster Presentation - Japan Osaka</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