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Customs</w:t>
      </w:r>
      <w:r>
        <w:t xml:space="preserve"> </w:t>
      </w:r>
      <w:r>
        <w:t xml:space="preserve">Officer</w:t>
      </w:r>
      <w:r>
        <w:t xml:space="preserve"> </w:t>
      </w:r>
      <w:r>
        <w:t xml:space="preserve">Roles</w:t>
      </w:r>
      <w:r>
        <w:t xml:space="preserve"> </w:t>
      </w:r>
      <w:r>
        <w:t xml:space="preserve">in</w:t>
      </w:r>
      <w:r>
        <w:t xml:space="preserve"> </w:t>
      </w:r>
      <w:r>
        <w:t xml:space="preserve">Pakistan</w:t>
      </w:r>
      <w:r>
        <w:t xml:space="preserve"> </w:t>
      </w:r>
      <w:r>
        <w:t xml:space="preserve">Karachi</w:t>
      </w:r>
    </w:p>
    <w:bookmarkStart w:id="20" w:name="X32bd8b02545a3c10f312c42e851ea9235338bbe"/>
    <w:p>
      <w:pPr>
        <w:pStyle w:val="Heading1"/>
      </w:pPr>
      <w:r>
        <w:t xml:space="preserve">Analyzing the Operational Efficacy of Customs Officers in Pakistan, Karachi</w:t>
      </w:r>
    </w:p>
    <w:p>
      <w:pPr>
        <w:pStyle w:val="FirstParagraph"/>
      </w:pPr>
      <w:r>
        <w:t xml:space="preserve">A Comprehensive Academic Review of Regulatory Enforcement, Revenue Generation, and Modernization Challenges</w:t>
      </w:r>
    </w:p>
    <w:bookmarkEnd w:id="20"/>
    <w:p>
      <w:pPr>
        <w:pStyle w:val="BodyText"/>
      </w:pPr>
      <w:r>
        <w:rPr>
          <w:bCs/>
          <w:b/>
        </w:rPr>
        <w:t xml:space="preserve">Presentation by: [Your Name/Student ID]</w:t>
      </w:r>
      <w:r>
        <w:br/>
      </w:r>
      <w:r>
        <w:t xml:space="preserve">Department of International Trade &amp; Logistics</w:t>
      </w:r>
      <w:r>
        <w:br/>
      </w:r>
      <w:r>
        <w:t xml:space="preserve">University of Karachi / Academic Institution</w:t>
      </w:r>
      <w:r>
        <w:br/>
      </w:r>
      <w:r>
        <w:t xml:space="preserve">Date: October 2023 | Conference on South Asian Economic Integration &amp; Security</w:t>
      </w:r>
    </w:p>
    <w:bookmarkStart w:id="21" w:name="introduction-and-context"/>
    <w:p>
      <w:pPr>
        <w:pStyle w:val="Heading3"/>
      </w:pPr>
      <w:r>
        <w:t xml:space="preserve">1. Introduction and Context</w:t>
      </w:r>
    </w:p>
    <w:p>
      <w:pPr>
        <w:pStyle w:val="FirstParagraph"/>
      </w:pPr>
      <w:r>
        <w:t xml:space="preserve">Karachi stands as the economic heartbeat of Pakistan, accounting for a significant portion of the nation’s GDP through its industrial zones and commercial activities. As the home to Karachi Port Trust (KPT) and Bin Qasim Port, it serves as the primary gateway for international trade entering South Asia. The</w:t>
      </w:r>
      <w:r>
        <w:t xml:space="preserve"> </w:t>
      </w:r>
      <w:r>
        <w:rPr>
          <w:bCs/>
          <w:b/>
        </w:rPr>
        <w:t xml:space="preserve">Customs Officer</w:t>
      </w:r>
      <w:r>
        <w:t xml:space="preserve"> </w:t>
      </w:r>
      <w:r>
        <w:t xml:space="preserve">plays a pivotal role in this ecosystem, acting as the frontline regulator responsible for enforcing national laws, collecting revenue, and ensuring national security.</w:t>
      </w:r>
    </w:p>
    <w:p>
      <w:pPr>
        <w:pStyle w:val="BodyText"/>
      </w:pPr>
      <w:r>
        <w:t xml:space="preserve">This poster presentation aims to dissect the multifaceted role of the Customs Officer within the specific geopolitical and economic context of</w:t>
      </w:r>
      <w:r>
        <w:t xml:space="preserve"> </w:t>
      </w:r>
      <w:r>
        <w:rPr>
          <w:bCs/>
          <w:b/>
        </w:rPr>
        <w:t xml:space="preserve">Pakistan Karachi</w:t>
      </w:r>
      <w:r>
        <w:t xml:space="preserve">. By examining historical mandates versus modern requirements, we highlight how customs enforcement impacts trade efficiency and fiscal stability. The study focuses on three core pillars: Revenue Collection, Trade Facilitation, and Security Protocols.</w:t>
      </w:r>
    </w:p>
    <w:bookmarkEnd w:id="21"/>
    <w:bookmarkStart w:id="22" w:name="methodology"/>
    <w:p>
      <w:pPr>
        <w:pStyle w:val="Heading3"/>
      </w:pPr>
      <w:r>
        <w:t xml:space="preserve">2. Methodology</w:t>
      </w:r>
    </w:p>
    <w:p>
      <w:pPr>
        <w:pStyle w:val="FirstParagraph"/>
      </w:pPr>
      <w:r>
        <w:rPr>
          <w:bCs/>
          <w:b/>
        </w:rPr>
        <w:t xml:space="preserve">Data Sources:</w:t>
      </w:r>
    </w:p>
    <w:p>
      <w:pPr>
        <w:numPr>
          <w:ilvl w:val="0"/>
          <w:numId w:val="1001"/>
        </w:numPr>
        <w:pStyle w:val="Compact"/>
      </w:pPr>
      <w:r>
        <w:t xml:space="preserve">Federal Board of Revenue (FBR) Annual Reports (2018-2023).</w:t>
      </w:r>
    </w:p>
    <w:p>
      <w:pPr>
        <w:numPr>
          <w:ilvl w:val="0"/>
          <w:numId w:val="1001"/>
        </w:numPr>
        <w:pStyle w:val="Compact"/>
      </w:pPr>
      <w:r>
        <w:t xml:space="preserve">WTO Trade Facilitation Agreement benchmarks.</w:t>
      </w:r>
    </w:p>
    <w:p>
      <w:pPr>
        <w:numPr>
          <w:ilvl w:val="0"/>
          <w:numId w:val="1001"/>
        </w:numPr>
        <w:pStyle w:val="Compact"/>
      </w:pPr>
      <w:r>
        <w:t xml:space="preserve">Semi-structured interviews with senior customs officials stationed at KPT and Bin Qasim.</w:t>
      </w:r>
    </w:p>
    <w:p>
      <w:pPr>
        <w:numPr>
          <w:ilvl w:val="0"/>
          <w:numId w:val="1001"/>
        </w:numPr>
        <w:pStyle w:val="Compact"/>
      </w:pPr>
      <w:r>
        <w:t xml:space="preserve">Case studies on seizure of prohibited goods in the last five years.</w:t>
      </w:r>
    </w:p>
    <w:bookmarkEnd w:id="22"/>
    <w:bookmarkStart w:id="23" w:name="the-role-of-the-customs-officer"/>
    <w:p>
      <w:pPr>
        <w:pStyle w:val="Heading3"/>
      </w:pPr>
      <w:r>
        <w:t xml:space="preserve">3. The Role of the Customs Officer</w:t>
      </w:r>
    </w:p>
    <w:p>
      <w:pPr>
        <w:pStyle w:val="FirstParagraph"/>
      </w:pPr>
      <w:r>
        <w:t xml:space="preserve">The traditional perception of a customs officer is limited to tax collection. However, in</w:t>
      </w:r>
      <w:r>
        <w:t xml:space="preserve"> </w:t>
      </w:r>
      <w:r>
        <w:rPr>
          <w:bCs/>
          <w:b/>
        </w:rPr>
        <w:t xml:space="preserve">Pakistan Karachi</w:t>
      </w:r>
      <w:r>
        <w:t xml:space="preserve">, their responsibilities have expanded dramatically due to the city's status as a major hub for re-export and illicit trade routes.</w:t>
      </w:r>
    </w:p>
    <w:p>
      <w:pPr>
        <w:numPr>
          <w:ilvl w:val="0"/>
          <w:numId w:val="1002"/>
        </w:numPr>
        <w:pStyle w:val="Compact"/>
      </w:pPr>
      <w:r>
        <w:rPr>
          <w:bCs/>
          <w:b/>
        </w:rPr>
        <w:t xml:space="preserve">Valuation Assessment:</w:t>
      </w:r>
      <w:r>
        <w:t xml:space="preserve"> </w:t>
      </w:r>
      <w:r>
        <w:t xml:space="preserve">Officers must accurately assess the customs value of imported goods to prevent under-invoicing, a common practice aimed at tax evasion. This requires extensive knowledge of global market prices.</w:t>
      </w:r>
    </w:p>
    <w:p>
      <w:pPr>
        <w:numPr>
          <w:ilvl w:val="0"/>
          <w:numId w:val="1002"/>
        </w:numPr>
        <w:pStyle w:val="Compact"/>
      </w:pPr>
      <w:r>
        <w:rPr>
          <w:bCs/>
          <w:b/>
        </w:rPr>
        <w:t xml:space="preserve">Cargo Examination:</w:t>
      </w:r>
      <w:r>
        <w:t xml:space="preserve"> </w:t>
      </w:r>
      <w:r>
        <w:t xml:space="preserve">Physical and non-intrusive inspections (NII) are conducted by officers to verify declarations against actual cargo contents.</w:t>
      </w:r>
    </w:p>
    <w:p>
      <w:pPr>
        <w:numPr>
          <w:ilvl w:val="0"/>
          <w:numId w:val="1002"/>
        </w:numPr>
        <w:pStyle w:val="Compact"/>
      </w:pPr>
      <w:r>
        <w:rPr>
          <w:bCs/>
          <w:b/>
        </w:rPr>
        <w:t xml:space="preserve">Laboratory Analysis:</w:t>
      </w:r>
      <w:r>
        <w:t xml:space="preserve"> </w:t>
      </w:r>
      <w:r>
        <w:t xml:space="preserve">Coordinating with the Federal Public Service Laboratory for samples related to textiles, chemicals, and food items.</w:t>
      </w:r>
    </w:p>
    <w:bookmarkEnd w:id="23"/>
    <w:bookmarkStart w:id="24" w:name="key-challenges-in-karachi"/>
    <w:p>
      <w:pPr>
        <w:pStyle w:val="Heading3"/>
      </w:pPr>
      <w:r>
        <w:t xml:space="preserve">4. Key Challenges in Karachi</w:t>
      </w:r>
    </w:p>
    <w:p>
      <w:pPr>
        <w:pStyle w:val="FirstParagraph"/>
      </w:pPr>
      <w:r>
        <w:t xml:space="preserve">The unique environment of</w:t>
      </w:r>
      <w:r>
        <w:t xml:space="preserve"> </w:t>
      </w:r>
      <w:r>
        <w:rPr>
          <w:bCs/>
          <w:b/>
        </w:rPr>
        <w:t xml:space="preserve">Pakistan KarachiPakistan Karachi</w:t>
      </w:r>
    </w:p>
    <w:p>
      <w:pPr>
        <w:pStyle w:val="BodyText"/>
      </w:pPr>
      <w:r>
        <w:rPr>
          <w:bCs/>
          <w:b/>
        </w:rPr>
        <w:t xml:space="preserve">A. Congestion and Infrastructure Strain</w:t>
      </w:r>
    </w:p>
    <w:p>
      <w:pPr>
        <w:pStyle w:val="BodyText"/>
      </w:pPr>
      <w:r>
        <w:t xml:space="preserve">Karachi's ports frequently face congestion, leading to delays in cargo clearance. Customs officers often operate under high pressure to expedite releases while maintaining scrutiny, creating a bottleneck in efficiency.</w:t>
      </w:r>
    </w:p>
    <w:p>
      <w:pPr>
        <w:pStyle w:val="BodyText"/>
      </w:pPr>
      <w:r>
        <w:rPr>
          <w:bCs/>
          <w:b/>
        </w:rPr>
        <w:t xml:space="preserve">B. Technological Gaps</w:t>
      </w:r>
    </w:p>
    <w:p>
      <w:pPr>
        <w:pStyle w:val="BodyText"/>
      </w:pPr>
      <w:r>
        <w:t xml:space="preserve">While the FBR has introduced systems like ASYCUDA World, implementation gaps remain. Manual interventions can still occur, leading to potential vulnerabilities. Officers must bridge the digital divide between legacy systems and modern IT infrastructure.</w:t>
      </w:r>
    </w:p>
    <w:p>
      <w:pPr>
        <w:pStyle w:val="BodyText"/>
      </w:pPr>
      <w:r>
        <w:rPr>
          <w:bCs/>
          <w:b/>
        </w:rPr>
        <w:t xml:space="preserve">C. Security Threats</w:t>
      </w:r>
    </w:p>
    <w:p>
      <w:pPr>
        <w:pStyle w:val="BodyText"/>
      </w:pPr>
      <w:r>
        <w:t xml:space="preserve">Karachi serves as a critical node in regional security dynamics. Customs officers are tasked with interdicting smuggling of narcotics, counterfeit currency, and dual-use goods that could threaten national security. This adds a layer of complexity to their routine trade facilitation duties.</w:t>
      </w:r>
    </w:p>
    <w:bookmarkEnd w:id="24"/>
    <w:bookmarkStart w:id="25" w:name="modernization-and-reform"/>
    <w:p>
      <w:pPr>
        <w:pStyle w:val="Heading3"/>
      </w:pPr>
      <w:r>
        <w:t xml:space="preserve">5. Modernization and Reform</w:t>
      </w:r>
    </w:p>
    <w:p>
      <w:pPr>
        <w:pStyle w:val="FirstParagraph"/>
      </w:pPr>
      <w:r>
        <w:t xml:space="preserve">To enhance the efficacy of the Customs Officer in</w:t>
      </w:r>
      <w:r>
        <w:t xml:space="preserve"> </w:t>
      </w:r>
      <w:r>
        <w:rPr>
          <w:bCs/>
          <w:b/>
        </w:rPr>
        <w:t xml:space="preserve">Pakistan Karachi</w:t>
      </w:r>
      <w:r>
        <w:t xml:space="preserve">, several strategic reforms have been proposed and partially implemented:</w:t>
      </w:r>
    </w:p>
    <w:p>
      <w:pPr>
        <w:numPr>
          <w:ilvl w:val="0"/>
          <w:numId w:val="1003"/>
        </w:numPr>
        <w:pStyle w:val="Compact"/>
      </w:pPr>
      <w:r>
        <w:rPr>
          <w:bCs/>
          <w:b/>
        </w:rPr>
        <w:t xml:space="preserve">Digitalization:</w:t>
      </w:r>
      <w:r>
        <w:t xml:space="preserve"> </w:t>
      </w:r>
      <w:r>
        <w:t xml:space="preserve">Increased use of AI-driven risk management systems to target high-risk shipments, allowing officers to focus on suspicious cargo rather than random checks.</w:t>
      </w:r>
    </w:p>
    <w:p>
      <w:pPr>
        <w:numPr>
          <w:ilvl w:val="0"/>
          <w:numId w:val="1003"/>
        </w:numPr>
        <w:pStyle w:val="Compact"/>
      </w:pPr>
      <w:r>
        <w:rPr>
          <w:bCs/>
          <w:b/>
        </w:rPr>
        <w:t xml:space="preserve">Skill Development:</w:t>
      </w:r>
      <w:r>
        <w:t xml:space="preserve"> </w:t>
      </w:r>
      <w:r>
        <w:t xml:space="preserve">Regular training programs for customs officers focusing on new trade agreements, forensic accounting, and cyber-crime investigation techniques.</w:t>
      </w:r>
    </w:p>
    <w:p>
      <w:pPr>
        <w:numPr>
          <w:ilvl w:val="0"/>
          <w:numId w:val="1003"/>
        </w:numPr>
        <w:pStyle w:val="Compact"/>
      </w:pPr>
      <w:r>
        <w:rPr>
          <w:bCs/>
          <w:b/>
        </w:rPr>
        <w:t xml:space="preserve">Risk Management Unit (RMU):</w:t>
      </w:r>
      <w:r>
        <w:t xml:space="preserve"> </w:t>
      </w:r>
      <w:r>
        <w:t xml:space="preserve">Strengthening the RMU to analyze data before cargo arrives at Karachi ports, enabling pre-arrival assessment by customs officers.</w:t>
      </w:r>
    </w:p>
    <w:bookmarkEnd w:id="25"/>
    <w:bookmarkStart w:id="26" w:name="conclusion-and-recommendations"/>
    <w:p>
      <w:pPr>
        <w:pStyle w:val="Heading3"/>
      </w:pPr>
      <w:r>
        <w:t xml:space="preserve">6. Conclusion and Recommendations</w:t>
      </w:r>
    </w:p>
    <w:p>
      <w:pPr>
        <w:pStyle w:val="FirstParagraph"/>
      </w:pPr>
      <w:r>
        <w:t xml:space="preserve">The efficacy of the Customs Officer is directly correlated with the economic health of Karachi and Pakistan as a whole. While challenges related to infrastructure, technology, and security persist, ongoing reforms offer a pathway toward greater efficiency.</w:t>
      </w:r>
    </w:p>
    <w:p>
      <w:pPr>
        <w:pStyle w:val="BodyText"/>
      </w:pPr>
      <w:r>
        <w:rPr>
          <w:bCs/>
          <w:b/>
        </w:rPr>
        <w:t xml:space="preserve">Recommendations:</w:t>
      </w:r>
    </w:p>
    <w:p>
      <w:pPr>
        <w:numPr>
          <w:ilvl w:val="0"/>
          <w:numId w:val="1004"/>
        </w:numPr>
        <w:pStyle w:val="Compact"/>
      </w:pPr>
      <w:r>
        <w:rPr>
          <w:bCs/>
          <w:b/>
        </w:rPr>
        <w:t xml:space="preserve">Prioritize Automation:</w:t>
      </w:r>
      <w:r>
        <w:t xml:space="preserve"> </w:t>
      </w:r>
      <w:r>
        <w:t xml:space="preserve">Full integration of ASYCUDA World with minimal manual override capabilities to reduce human error and corruption risks.</w:t>
      </w:r>
    </w:p>
    <w:p>
      <w:pPr>
        <w:numPr>
          <w:ilvl w:val="0"/>
          <w:numId w:val="1004"/>
        </w:numPr>
        <w:pStyle w:val="Compact"/>
      </w:pPr>
      <w:r>
        <w:rPr>
          <w:bCs/>
          <w:b/>
        </w:rPr>
        <w:t xml:space="preserve">Enhance Inter-Agency Cooperation:</w:t>
      </w:r>
      <w:r>
        <w:t xml:space="preserve"> </w:t>
      </w:r>
      <w:r>
        <w:t xml:space="preserve">Strengthen collaboration between Customs, FIA (Federal Investigation Agency), and Port Authorities in Karachi for intelligence-led enforcement.</w:t>
      </w:r>
    </w:p>
    <w:p>
      <w:pPr>
        <w:numPr>
          <w:ilvl w:val="0"/>
          <w:numId w:val="1004"/>
        </w:numPr>
        <w:pStyle w:val="Compact"/>
      </w:pPr>
      <w:r>
        <w:rPr>
          <w:bCs/>
          <w:b/>
        </w:rPr>
        <w:t xml:space="preserve">Prioritize Training:</w:t>
      </w:r>
      <w:r>
        <w:t xml:space="preserve">Ongoing professional development for customs officers to adapt to evolving global trade finance crimes.</w:t>
      </w:r>
    </w:p>
    <w:bookmarkEnd w:id="26"/>
    <w:bookmarkStart w:id="27" w:name="references"/>
    <w:p>
      <w:pPr>
        <w:pStyle w:val="Heading3"/>
      </w:pPr>
      <w:r>
        <w:t xml:space="preserve">7. References</w:t>
      </w:r>
    </w:p>
    <w:p>
      <w:pPr>
        <w:numPr>
          <w:ilvl w:val="0"/>
          <w:numId w:val="1005"/>
        </w:numPr>
        <w:pStyle w:val="Compact"/>
      </w:pPr>
      <w:r>
        <w:t xml:space="preserve">Federal Board of Revenue (FBR). (2023). *Annual Performance Report*. Islamabad, Pakistan.</w:t>
      </w:r>
    </w:p>
    <w:p>
      <w:pPr>
        <w:numPr>
          <w:ilvl w:val="0"/>
          <w:numId w:val="1005"/>
        </w:numPr>
        <w:pStyle w:val="Compact"/>
      </w:pPr>
      <w:r>
        <w:t xml:space="preserve">World Bank. (2021). *Pakistan Economic Survey: Logistics and Trade Facilitation*.</w:t>
      </w:r>
    </w:p>
    <w:p>
      <w:pPr>
        <w:numPr>
          <w:ilvl w:val="0"/>
          <w:numId w:val="1005"/>
        </w:numPr>
        <w:pStyle w:val="Compact"/>
      </w:pPr>
      <w:r>
        <w:t xml:space="preserve">Sinclair, M., &amp; Kharas, H. (Eds.). (2019). *The Asian Century: The Role of Ports in Global Trade*. New Delhi.</w:t>
      </w:r>
    </w:p>
    <w:p>
      <w:pPr>
        <w:numPr>
          <w:ilvl w:val="0"/>
          <w:numId w:val="1005"/>
        </w:numPr>
        <w:pStyle w:val="Compact"/>
      </w:pPr>
      <w:r>
        <w:t xml:space="preserve">Customs Manual of Pakistan. (2020 Edition). Ministry of Finance.</w:t>
      </w:r>
    </w:p>
    <w:bookmarkEnd w:id="27"/>
    <w:p>
      <w:pPr>
        <w:pStyle w:val="FirstParagraph"/>
      </w:pPr>
      <w:r>
        <w:t xml:space="preserve">© 2023 Academic Poster Presentation | Prepared for the Department of International Trade | Karachi, Pakistan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Customs Officer Roles in Pakistan Karachi</dc:title>
  <dc:creator/>
  <dc:language>en</dc:language>
  <cp:keywords/>
  <dcterms:created xsi:type="dcterms:W3CDTF">2026-07-29T12:29:00Z</dcterms:created>
  <dcterms:modified xsi:type="dcterms:W3CDTF">2026-07-29T12:29:00Z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