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Customs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Barcelona</w:t>
      </w:r>
    </w:p>
    <w:bookmarkStart w:id="20" w:name="X96e2fb6a4de6ec15522d10fa870cdcdc42383d5"/>
    <w:p>
      <w:pPr>
        <w:pStyle w:val="Heading1"/>
      </w:pPr>
      <w:r>
        <w:t xml:space="preserve">The Gatekeepers of Global Trade : An Academic Analysis of the Customs Officer’s Role in Spain Barcelona</w:t>
      </w:r>
    </w:p>
    <w:p>
      <w:pPr>
        <w:pStyle w:val="FirstParagraph"/>
      </w:pPr>
      <w:r>
        <w:t xml:space="preserve">Presented by: [Your Name/Researcher ID]</w:t>
      </w:r>
    </w:p>
    <w:bookmarkEnd w:id="20"/>
    <w:bookmarkStart w:id="27" w:name="introduction"/>
    <w:bookmarkStart w:id="26" w:name="methodology"/>
    <w:bookmarkStart w:id="21" w:name="core_responsibilities"/>
    <w:p>
      <w:pPr>
        <w:pStyle w:val="BodyText"/>
      </w:pPr>
      <w:r>
        <w:t xml:space="preserve">A. Regulatory Compliance and Fiscal IntegrityB. Security and Public SafetyC. Facilitation of Legitimate Trade</w:t>
      </w:r>
    </w:p>
    <w:bookmarkEnd w:id="21"/>
    <w:bookmarkStart w:id="22" w:name="challenges"/>
    <w:p>
      <w:pPr>
        <w:pStyle w:val="BodyText"/>
      </w:pPr>
      <w:r>
        <w:rPr>
          <w:bCs/>
          <w:b/>
        </w:rPr>
        <w:t xml:space="preserve">E-commerce Boom:</w:t>
      </w:r>
      <w:r>
        <w:t xml:space="preserve"> </w:t>
      </w:r>
      <w:r>
        <w:t xml:space="preserve">The surge in small parcel deliveries via air freight has overwhelmed traditional inspection capacities. Officers must rapidly assess thousands of low-value parcels for safety and compliance without causing excessive delays.</w:t>
      </w:r>
    </w:p>
    <w:p>
      <w:pPr>
        <w:pStyle w:val="BodyText"/>
      </w:pPr>
      <w:r>
        <w:rPr>
          <w:bCs/>
          <w:b/>
        </w:rPr>
        <w:t xml:space="preserve">Sophisticated Smuggling Techniques:</w:t>
      </w:r>
      <w:r>
        <w:t xml:space="preserve"> </w:t>
      </w:r>
      <w:r>
        <w:t xml:space="preserve">Criminal networks utilize complex supply chain concealment methods, requiring officers to possess advanced analytical skills and knowledge of emerging smuggling trends.</w:t>
      </w:r>
    </w:p>
    <w:p>
      <w:pPr>
        <w:pStyle w:val="BodyText"/>
      </w:pPr>
      <w:r>
        <w:rPr>
          <w:bCs/>
          <w:b/>
        </w:rPr>
        <w:t xml:space="preserve">Post-Brexit Adjustments:</w:t>
      </w:r>
      <w:r>
        <w:t xml:space="preserve"> </w:t>
      </w:r>
      <w:r>
        <w:t xml:space="preserve">As the UK leaves the EU single market, trade flows have shifted, requiring **Customs Officer** personnel in Spain Barcelona to adapt to new regulatory requirements for goods moving between Great Britain and continental Europe.</w:t>
      </w:r>
    </w:p>
    <w:p>
      <w:pPr>
        <w:pStyle w:val="BodyText"/>
      </w:pPr>
      <w:r>
        <w:rPr>
          <w:bCs/>
          <w:b/>
        </w:rPr>
        <w:t xml:space="preserve">Digital Transformation:</w:t>
      </w:r>
      <w:r>
        <w:t xml:space="preserve"> </w:t>
      </w:r>
      <w:r>
        <w:t xml:space="preserve">The integration of Artificial Intelligence (AI) and Big Data analytics requires continuous upskilling of staff. Officers must interpret algorithmic risk indicators rather than relying solely on manual checks.</w:t>
      </w:r>
    </w:p>
    <w:bookmarkEnd w:id="22"/>
    <w:bookmarkStart w:id="25" w:name="impact"/>
    <w:bookmarkStart w:id="24" w:name="conclusion"/>
    <w:bookmarkStart w:id="23" w:name="references"/>
    <w:bookmarkEnd w:id="23"/>
    <w:bookmarkEnd w:id="24"/>
    <w:bookmarkEnd w:id="25"/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Role of the Customs Officer in Spain Barcelona</dc:title>
  <dc:creator/>
  <dc:language>en</dc:language>
  <cp:keywords/>
  <dcterms:created xsi:type="dcterms:W3CDTF">2026-07-29T05:54:29Z</dcterms:created>
  <dcterms:modified xsi:type="dcterms:W3CDTF">2026-07-29T05:54:29Z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