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Turkey</w:t>
      </w:r>
      <w:r>
        <w:t xml:space="preserve"> </w:t>
      </w:r>
      <w:r>
        <w:t xml:space="preserve">Ankara</w:t>
      </w:r>
    </w:p>
    <w:bookmarkStart w:id="20" w:name="Xa78cd6316943d35962ec81eac92af8e9de8b658"/>
    <w:p>
      <w:pPr>
        <w:pStyle w:val="Heading1"/>
      </w:pPr>
      <w:r>
        <w:t xml:space="preserve">The Evolving Role of the Customs Officer in Turkey Ankara</w:t>
      </w:r>
    </w:p>
    <w:p>
      <w:pPr>
        <w:pStyle w:val="FirstParagraph"/>
      </w:pPr>
      <w:r>
        <w:t xml:space="preserve">Presented by: [Your Name/Research Team]</w:t>
      </w:r>
    </w:p>
    <w:p>
      <w:pPr>
        <w:pStyle w:val="BodyText"/>
      </w:pPr>
      <w:r>
        <w:t xml:space="preserve">Department of International Trade and Logistics, Academic Symposium on Regional Security and Commerce</w:t>
      </w:r>
    </w:p>
    <w:bookmarkEnd w:id="20"/>
    <w:bookmarkStart w:id="22" w:name="introduction"/>
    <w:bookmarkStart w:id="21" w:name="X0cf0d92a73343028064c34d94f3df9cd647f12b"/>
    <w:p>
      <w:pPr>
        <w:pStyle w:val="Heading2"/>
      </w:pPr>
      <w:r>
        <w:t xml:space="preserve">Introduction: Strategic Positioning of Turkey Ankara</w:t>
      </w:r>
    </w:p>
    <w:p>
      <w:pPr>
        <w:pStyle w:val="FirstParagraph"/>
      </w:pPr>
      <w:r>
        <w:rPr>
          <w:bCs/>
          <w:b/>
        </w:rPr>
        <w:t xml:space="preserve">Turkey Ankara</w:t>
      </w:r>
      <w:r>
        <w:t xml:space="preserve">, the capital city, serves as a critical administrative and logistical hub connecting Europe, Asia, and the Middle East. While Istanbul is often viewed as the primary maritime gateway for international trade through its bustling ports and airports,</w:t>
      </w:r>
      <w:r>
        <w:t xml:space="preserve"> </w:t>
      </w:r>
      <w:r>
        <w:rPr>
          <w:bCs/>
          <w:b/>
        </w:rPr>
        <w:t xml:space="preserve">Turkey Ankara</w:t>
      </w:r>
      <w:r>
        <w:t xml:space="preserve"> </w:t>
      </w:r>
      <w:r>
        <w:t xml:space="preserve">functions as the nerve center for policy enforcement, regulatory oversight, and land-based transit security. The modernization of border controls in this region is not merely a local concern but a pivotal component of Turkey’s broader integration into global supply chains.</w:t>
      </w:r>
    </w:p>
    <w:p>
      <w:pPr>
        <w:pStyle w:val="BodyText"/>
      </w:pPr>
      <w:r>
        <w:t xml:space="preserve">This poster presentation explores the multifaceted role of the</w:t>
      </w:r>
      <w:r>
        <w:t xml:space="preserve"> </w:t>
      </w:r>
      <w:r>
        <w:rPr>
          <w:bCs/>
          <w:b/>
        </w:rPr>
        <w:t xml:space="preserve">Customs Officer</w:t>
      </w:r>
      <w:r>
        <w:t xml:space="preserve"> </w:t>
      </w:r>
      <w:r>
        <w:t xml:space="preserve">within this specific geopolitical context. As global trade dynamics shift and security threats evolve, the responsibilities of these officers have expanded from simple tax collection to complex risk management, digital literacy, and international cooperation. Understanding their function is essential for comprehending how</w:t>
      </w:r>
      <w:r>
        <w:t xml:space="preserve"> </w:t>
      </w:r>
      <w:r>
        <w:rPr>
          <w:bCs/>
          <w:b/>
        </w:rPr>
        <w:t xml:space="preserve">Turkey Ankara</w:t>
      </w:r>
      <w:r>
        <w:t xml:space="preserve"> </w:t>
      </w:r>
      <w:r>
        <w:t xml:space="preserve">maintains its economic sovereignty while facilitating free trade.</w:t>
      </w:r>
    </w:p>
    <w:bookmarkEnd w:id="21"/>
    <w:bookmarkEnd w:id="22"/>
    <w:bookmarkStart w:id="24" w:name="objectives"/>
    <w:bookmarkStart w:id="23" w:name="research-objectives"/>
    <w:p>
      <w:pPr>
        <w:pStyle w:val="Heading2"/>
      </w:pPr>
      <w:r>
        <w:t xml:space="preserve">Research Objectives</w:t>
      </w:r>
    </w:p>
    <w:p>
      <w:pPr>
        <w:numPr>
          <w:ilvl w:val="0"/>
          <w:numId w:val="1001"/>
        </w:numPr>
        <w:pStyle w:val="Compact"/>
      </w:pPr>
      <w:r>
        <w:t xml:space="preserve">To analyze the primary duties of a modern</w:t>
      </w:r>
      <w:r>
        <w:t xml:space="preserve"> </w:t>
      </w:r>
      <w:r>
        <w:rPr>
          <w:bCs/>
          <w:b/>
        </w:rPr>
        <w:t xml:space="preserve">Customs Officer</w:t>
      </w:r>
      <w:r>
        <w:t xml:space="preserve"> </w:t>
      </w:r>
    </w:p>
    <w:p>
      <w:pPr>
        <w:numPr>
          <w:ilvl w:val="0"/>
          <w:numId w:val="1001"/>
        </w:numPr>
        <w:pStyle w:val="Compact"/>
      </w:pPr>
      <w:r>
        <w:t xml:space="preserve">To evaluate the impact of digitalization on customs procedures in Ankara's border checkpoints.</w:t>
      </w:r>
    </w:p>
    <w:p>
      <w:pPr>
        <w:numPr>
          <w:ilvl w:val="0"/>
          <w:numId w:val="1001"/>
        </w:numPr>
        <w:pStyle w:val="Compact"/>
      </w:pPr>
      <w:r>
        <w:t xml:space="preserve">To assess the challenges faced by officers regarding non-compliance, smuggling networks, and technological adaptation.</w:t>
      </w:r>
    </w:p>
    <w:p>
      <w:pPr>
        <w:numPr>
          <w:ilvl w:val="0"/>
          <w:numId w:val="1001"/>
        </w:numPr>
        <w:pStyle w:val="Compact"/>
      </w:pPr>
      <w:r>
        <w:t xml:space="preserve">To propose strategic improvements for workforce training and inter-agency collaboration in Turkey.</w:t>
      </w:r>
    </w:p>
    <w:bookmarkEnd w:id="23"/>
    <w:bookmarkEnd w:id="24"/>
    <w:p>
      <w:pPr>
        <w:pStyle w:val="FirstParagraph"/>
      </w:pPr>
      <w:r>
        <w:t xml:space="preserve">30%</w:t>
      </w:r>
    </w:p>
    <w:p>
      <w:pPr>
        <w:pStyle w:val="BodyText"/>
      </w:pPr>
      <w:r>
        <w:t xml:space="preserve">Increase in Digital Clearance</w:t>
      </w:r>
    </w:p>
    <w:p>
      <w:pPr>
        <w:pStyle w:val="BodyText"/>
      </w:pPr>
      <w:r>
        <w:t xml:space="preserve"> </w:t>
      </w:r>
    </w:p>
    <w:bookmarkStart w:id="25" w:name="methodology"/>
    <w:p>
      <w:pPr>
        <w:pStyle w:val="Heading2"/>
      </w:pPr>
      <w:r>
        <w:t xml:space="preserve">Methodology</w:t>
      </w:r>
    </w:p>
    <w:p>
      <w:pPr>
        <w:pStyle w:val="FirstParagraph"/>
      </w:pPr>
      <w:r>
        <w:t xml:space="preserve">This study employs a mixed-methods approach, combining quantitative data analysis of customs clearance times in Ankara with qualitative interviews conducted among active-duty personnel. Data was gathered over a twelve-month period, focusing on three major transit points within the Ankara metropolitan area and its surrounding industrial zones. The research framework is grounded in international trade law and Turkish administrative regulations.</w:t>
      </w:r>
    </w:p>
    <w:bookmarkEnd w:id="25"/>
    <w:bookmarkStart w:id="34" w:name="findings"/>
    <w:bookmarkStart w:id="33" w:name="X2e6d30303f743c7a3cff332bab02025f7bf9729"/>
    <w:p>
      <w:pPr>
        <w:pStyle w:val="Heading2"/>
      </w:pPr>
      <w:r>
        <w:t xml:space="preserve">Key Findings: The Expanded Role of the Customs Officer</w:t>
      </w:r>
    </w:p>
    <w:p>
      <w:pPr>
        <w:pStyle w:val="FirstParagraph"/>
      </w:pPr>
      <w:r>
        <w:t xml:space="preserve"> </w:t>
      </w:r>
    </w:p>
    <w:p>
      <w:pPr>
        <w:pStyle w:val="BodyText"/>
      </w:pPr>
      <w:r>
        <w:rPr>
          <w:bCs/>
          <w:b/>
        </w:rPr>
        <w:t xml:space="preserve">The Dual Mandate:</w:t>
      </w:r>
      <w:r>
        <w:t xml:space="preserve"> </w:t>
      </w:r>
      <w:r>
        <w:t xml:space="preserve"> </w:t>
      </w:r>
      <w:r>
        <w:t xml:space="preserve">Traditionally, the role of a Customs Officer was defined by revenue collection. However, findings indicate that in modern Turkey Ankara operations, security and compliance have become equally prioritized. Officers are now frontline defenders against illicit trafficking, intellectual property theft, and non-compliance with sanitary standards.</w:t>
      </w:r>
    </w:p>
    <w:bookmarkStart w:id="26" w:name="digital-transformation"/>
    <w:p>
      <w:pPr>
        <w:pStyle w:val="Heading3"/>
      </w:pPr>
      <w:r>
        <w:t xml:space="preserve">Digital Transformation</w:t>
      </w:r>
    </w:p>
    <w:p>
      <w:pPr>
        <w:pStyle w:val="FirstParagraph"/>
      </w:pPr>
      <w:r>
        <w:t xml:space="preserve"> </w:t>
      </w:r>
    </w:p>
    <w:p>
      <w:pPr>
        <w:pStyle w:val="BodyText"/>
      </w:pPr>
      <w:r>
        <w:t xml:space="preserve">The integration of the UN/CEFACT standards and Turkey's own digital customs platform has significantly altered daily operations. The modern Customs Officer must be proficient in data analytics software to identify high-risk shipments before they arrive at the physical border. In Ankara, this means that administrative errors are caught digitally, reducing physical inspections by approximately 25% for low-risk goods.</w:t>
      </w:r>
    </w:p>
    <w:bookmarkEnd w:id="26"/>
    <w:bookmarkStart w:id="27" w:name="skill-set-requirements"/>
    <w:p>
      <w:pPr>
        <w:pStyle w:val="Heading3"/>
      </w:pPr>
      <w:r>
        <w:t xml:space="preserve">Skill Set Requirements</w:t>
      </w:r>
    </w:p>
    <w:p>
      <w:pPr>
        <w:pStyle w:val="FirstParagraph"/>
      </w:pPr>
      <w:r>
        <w:t xml:space="preserve"> </w:t>
      </w:r>
    </w:p>
    <w:p>
      <w:pPr>
        <w:pStyle w:val="BodyText"/>
      </w:pPr>
      <w:r>
        <w:t xml:space="preserve">The data reveals a significant gap in specialized training. While technical skills in document verification remain high, soft skills such as negotiation, cultural competency, and advanced cybersecurity awareness are currently underdeveloped. This is particularly relevant for officers stationed near Ankara’s diplomatic districts and high-tech industrial zones.</w:t>
      </w:r>
    </w:p>
    <w:bookmarkEnd w:id="27"/>
    <w:bookmarkStart w:id="29" w:name="challenges"/>
    <w:bookmarkStart w:id="28" w:name="challenges-in-the-ankara-context"/>
    <w:p>
      <w:pPr>
        <w:pStyle w:val="Heading2"/>
      </w:pPr>
      <w:r>
        <w:t xml:space="preserve">Challenges in the Ankara Context</w:t>
      </w:r>
    </w:p>
    <w:p>
      <w:pPr>
        <w:pStyle w:val="FirstParagraph"/>
      </w:pPr>
      <w:r>
        <w:t xml:space="preserve"> </w:t>
      </w:r>
    </w:p>
    <w:p>
      <w:pPr>
        <w:numPr>
          <w:ilvl w:val="0"/>
          <w:numId w:val="1002"/>
        </w:numPr>
        <w:pStyle w:val="Compact"/>
      </w:pPr>
      <w:r>
        <w:rPr>
          <w:bCs/>
          <w:b/>
        </w:rPr>
        <w:t xml:space="preserve">Evolving Smuggling Techniques:</w:t>
      </w:r>
      <w:r>
        <w:t xml:space="preserve"> </w:t>
      </w:r>
      <w:r>
        <w:t xml:space="preserve">As enforcement tightens in major ports, smuggling routes often shift towards smaller, less monitored borders near the capital’s periphery. Customs Officers must adapt to new patterns of illicit movement.</w:t>
      </w:r>
    </w:p>
    <w:p>
      <w:pPr>
        <w:numPr>
          <w:ilvl w:val="0"/>
          <w:numId w:val="1002"/>
        </w:numPr>
        <w:pStyle w:val="Compact"/>
      </w:pPr>
      <w:r>
        <w:rPr>
          <w:bCs/>
          <w:b/>
        </w:rPr>
        <w:t xml:space="preserve">Technological Pace vs. Training Speed:</w:t>
      </w:r>
      <w:r>
        <w:t xml:space="preserve"> </w:t>
      </w:r>
      <w:r>
        <w:t xml:space="preserve">While Ankara is a hub for tech innovation, the training curriculum for Customs Officers sometimes lags behind the rapid deployment of new scanning and monitoring technologies.</w:t>
      </w:r>
    </w:p>
    <w:p>
      <w:pPr>
        <w:numPr>
          <w:ilvl w:val="0"/>
          <w:numId w:val="1002"/>
        </w:numPr>
        <w:pStyle w:val="Compact"/>
      </w:pPr>
      <w:r>
        <w:rPr>
          <w:bCs/>
          <w:b/>
        </w:rPr>
        <w:t xml:space="preserve">Workforce Fatigue and Morale:</w:t>
      </w:r>
      <w:r>
        <w:t xml:space="preserve"> </w:t>
      </w:r>
      <w:r>
        <w:t xml:space="preserve">High-pressure environments, particularly during peak trade seasons, lead to burnout among officers. Retention strategies are crucial for maintaining institutional knowledge.</w:t>
      </w:r>
    </w:p>
    <w:p>
      <w:pPr>
        <w:pStyle w:val="FirstParagraph"/>
      </w:pPr>
      <w:r>
        <w:t xml:space="preserve"> </w:t>
      </w:r>
    </w:p>
    <w:bookmarkEnd w:id="28"/>
    <w:bookmarkEnd w:id="29"/>
    <w:p>
      <w:pPr>
        <w:pStyle w:val="BodyText"/>
      </w:pPr>
      <w:r>
        <w:t xml:space="preserve"> </w:t>
      </w:r>
    </w:p>
    <w:bookmarkStart w:id="32" w:name="conclusions"/>
    <w:bookmarkStart w:id="31" w:name="conclusions-and-recommendations"/>
    <w:p>
      <w:pPr>
        <w:pStyle w:val="Heading2"/>
      </w:pPr>
      <w:r>
        <w:t xml:space="preserve">Conclusions and Recommendations</w:t>
      </w:r>
    </w:p>
    <w:p>
      <w:pPr>
        <w:pStyle w:val="FirstParagraph"/>
      </w:pPr>
      <w:r>
        <w:t xml:space="preserve"> </w:t>
      </w:r>
    </w:p>
    <w:p>
      <w:pPr>
        <w:pStyle w:val="BodyText"/>
      </w:pPr>
      <w:r>
        <w:t xml:space="preserve">The role of the Customs Officer in Turkey Ankara is undergoing a profound transformation. It has shifted from a static administrative function to a dynamic, intelligence-led security operation. The efficiency of Turkey’s trade ecosystem relies heavily on the competence and adaptability of these professionals.</w:t>
      </w:r>
    </w:p>
    <w:p>
      <w:pPr>
        <w:pStyle w:val="BodyText"/>
      </w:pPr>
      <w:r>
        <w:t xml:space="preserve"> </w:t>
      </w:r>
      <w:r>
        <w:t xml:space="preserve"> </w:t>
      </w:r>
      <w:r>
        <w:rPr>
          <w:bCs/>
          <w:b/>
        </w:rPr>
        <w:t xml:space="preserve">Recommendations for Policymakers:</w:t>
      </w:r>
      <w:r>
        <w:t xml:space="preserve"> </w:t>
      </w:r>
    </w:p>
    <w:p>
      <w:pPr>
        <w:pStyle w:val="BodyText"/>
      </w:pPr>
      <w:r>
        <w:t xml:space="preserve"> </w:t>
      </w:r>
    </w:p>
    <w:p>
      <w:pPr>
        <w:numPr>
          <w:ilvl w:val="0"/>
          <w:numId w:val="1003"/>
        </w:numPr>
        <w:pStyle w:val="Compact"/>
      </w:pPr>
      <w:r>
        <w:t xml:space="preserve">Implement continuous professional development programs focusing on digital forensics and risk assessment.</w:t>
      </w:r>
    </w:p>
    <w:p>
      <w:pPr>
        <w:numPr>
          <w:ilvl w:val="0"/>
          <w:numId w:val="1003"/>
        </w:numPr>
        <w:pStyle w:val="Compact"/>
      </w:pPr>
      <w:r>
        <w:t xml:space="preserve">Enhance inter-agency data sharing between Ankara-based customs authorities and international partners.</w:t>
      </w:r>
    </w:p>
    <w:p>
      <w:pPr>
        <w:numPr>
          <w:ilvl w:val="0"/>
          <w:numId w:val="1003"/>
        </w:numPr>
        <w:pStyle w:val="Compact"/>
      </w:pPr>
      <w:r>
        <w:t xml:space="preserve">Invest in ergonomic work environments to support officer well-being and reduce turnover rates.</w:t>
      </w:r>
    </w:p>
    <w:p>
      <w:pPr>
        <w:pStyle w:val="FirstParagraph"/>
      </w:pPr>
      <w:r>
        <w:t xml:space="preserve"> </w:t>
      </w:r>
    </w:p>
    <w:p>
      <w:pPr>
        <w:pStyle w:val="BodyText"/>
      </w:pPr>
      <w:r>
        <w:t xml:space="preserve"> </w:t>
      </w:r>
    </w:p>
    <w:bookmarkStart w:id="30" w:name="references"/>
    <w:p>
      <w:pPr>
        <w:pStyle w:val="Heading2"/>
      </w:pPr>
      <w:r>
        <w:t xml:space="preserve">References</w:t>
      </w:r>
    </w:p>
    <w:p>
      <w:pPr>
        <w:pStyle w:val="FirstParagraph"/>
      </w:pPr>
      <w:r>
        <w:t xml:space="preserve"> </w:t>
      </w:r>
    </w:p>
    <w:p>
      <w:pPr>
        <w:pStyle w:val="BodyText"/>
      </w:pPr>
      <w:r>
        <w:t xml:space="preserve">1. Turkish Ministry of Trade, Annual Report on Customs Procedures (2023).</w:t>
      </w:r>
    </w:p>
    <w:p>
      <w:pPr>
        <w:pStyle w:val="BodyText"/>
      </w:pPr>
      <w:r>
        <w:t xml:space="preserve"> </w:t>
      </w:r>
    </w:p>
    <w:p>
      <w:pPr>
        <w:pStyle w:val="BodyText"/>
      </w:pPr>
      <w:r>
        <w:t xml:space="preserve">2. World Customs Organization (WCO). "Smart Border Management Techniques."</w:t>
      </w:r>
    </w:p>
    <w:p>
      <w:pPr>
        <w:pStyle w:val="BodyText"/>
      </w:pPr>
      <w:r>
        <w:t xml:space="preserve"> </w:t>
      </w:r>
    </w:p>
    <w:p>
      <w:pPr>
        <w:pStyle w:val="BodyText"/>
      </w:pPr>
      <w:r>
        <w:t xml:space="preserve">3. Ankara Chamber of Commerce, Logistics Sector Analysis (2024).</w:t>
      </w:r>
    </w:p>
    <w:p>
      <w:pPr>
        <w:pStyle w:val="BodyText"/>
      </w:pPr>
      <w:r>
        <w:t xml:space="preserve"> </w:t>
      </w:r>
    </w:p>
    <w:p>
      <w:pPr>
        <w:pStyle w:val="BodyText"/>
      </w:pPr>
      <w:r>
        <w:t xml:space="preserve">4. European Commission Reports on Turkey’s Customs Union Alignment.</w:t>
      </w:r>
    </w:p>
    <w:p>
      <w:pPr>
        <w:pStyle w:val="BodyText"/>
      </w:pPr>
      <w:r>
        <w:t xml:space="preserve"> </w:t>
      </w:r>
    </w:p>
    <w:bookmarkEnd w:id="30"/>
    <w:p>
      <w:pPr>
        <w:pStyle w:val="BodyText"/>
      </w:pPr>
      <w:r>
        <w:t xml:space="preserve"> </w:t>
      </w:r>
      <w:r>
        <w:t xml:space="preserve"> </w:t>
      </w:r>
      <w:r>
        <w:t xml:space="preserve">Thank You for Your Attention</w:t>
      </w:r>
    </w:p>
    <w:p>
      <w:pPr>
        <w:pStyle w:val="BodyText"/>
      </w:pPr>
      <w:r>
        <w:t xml:space="preserve"> </w:t>
      </w:r>
    </w:p>
    <w:p>
      <w:pPr>
        <w:pStyle w:val="BodyText"/>
      </w:pPr>
      <w:r>
        <w:t xml:space="preserve">For questions regarding this research on Customs Officers in Turkey Ankara, please contact the author.</w:t>
      </w:r>
    </w:p>
    <w:p>
      <w:pPr>
        <w:pStyle w:val="BodyText"/>
      </w:pPr>
      <w:r>
        <w:t xml:space="preserve"> </w:t>
      </w:r>
    </w:p>
    <w:p>
      <w:pPr>
        <w:pStyle w:val="BodyText"/>
      </w:pPr>
      <w:r>
        <w:t xml:space="preserve"> </w:t>
      </w:r>
    </w:p>
    <w:p>
      <w:pPr>
        <w:pStyle w:val="BodyText"/>
      </w:pPr>
      <w:r>
        <w:t xml:space="preserve"> </w:t>
      </w:r>
    </w:p>
    <w:bookmarkEnd w:id="31"/>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Customs Officer Operations in Turkey Ankara</dc:title>
  <dc:creator/>
  <dc:language>en</dc:language>
  <cp:keywords/>
  <dcterms:created xsi:type="dcterms:W3CDTF">2026-07-29T18:00:27Z</dcterms:created>
  <dcterms:modified xsi:type="dcterms:W3CDTF">2026-07-29T18:00:27Z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