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670491688ebce32eeb96a20888974d0be264b1a"/>
    <w:p>
      <w:pPr>
        <w:pStyle w:val="Heading1"/>
      </w:pPr>
      <w:r>
        <w:t xml:space="preserve">Data Science as a Catalyst for Urban Intelligence: The Role of the Data Scientist in China's Guangzhou Metropolitan Initiative</w:t>
      </w:r>
    </w:p>
    <w:p>
      <w:pPr>
        <w:pStyle w:val="FirstParagraph"/>
      </w:pPr>
      <w:r>
        <w:t xml:space="preserve">Presented at the International Symposium on Big Data and Smart Cities</w:t>
      </w:r>
      <w:r>
        <w:br/>
      </w:r>
      <w:r>
        <w:t xml:space="preserve">Venue: Guangzhou, China</w:t>
      </w:r>
      <w:r>
        <w:br/>
      </w:r>
      <w:r>
        <w:t xml:space="preserve">Author: [Your Name/Researcher Name], Institute of Advanced Analytics, 2023</w:t>
      </w:r>
    </w:p>
    <w:bookmarkStart w:id="20" w:name="abstract"/>
    <w:p>
      <w:pPr>
        <w:pStyle w:val="Heading2"/>
      </w:pPr>
      <w:r>
        <w:t xml:space="preserve">Abstract</w:t>
      </w:r>
    </w:p>
    <w:p>
      <w:pPr>
        <w:pStyle w:val="FirstParagraph"/>
      </w:pPr>
      <w:r>
        <w:t xml:space="preserve">This poster presentation explores the evolving paradigm of the Data Scientist within the rapidly developing urban ecosystem of Guangzhou, China. As a cornerstone of China’s Southern economic engine and a premier hub for technological innovation in Greater Bay Area (GBA), Guangzhou presents a unique testing ground for advanced analytics applications. This document outlines how modern data scientists are transitioning from traditional statistical modeling to holistic urban intelligence architects. By leveraging large-scale datasets generated by the city's extensive infrastructure, IoT sensors, and digital payment ecosystems, we examine methodologies for optimizing traffic flow, enhancing public health responses (specifically post-pandemic recovery strategies), and promoting sustainable economic growth. The discussion highlights the specific socio-technical challenges unique to China’s regulatory environment and cultural context in Guangzhou.</w:t>
      </w:r>
    </w:p>
    <w:bookmarkEnd w:id="20"/>
    <w:bookmarkStart w:id="21" w:name="introduction-the-context-of-guangzhou"/>
    <w:p>
      <w:pPr>
        <w:pStyle w:val="Heading2"/>
      </w:pPr>
      <w:r>
        <w:t xml:space="preserve">Introduction: The Context of Guangzhou</w:t>
      </w:r>
    </w:p>
    <w:p>
      <w:pPr>
        <w:pStyle w:val="FirstParagraph"/>
      </w:pPr>
      <w:r>
        <w:rPr>
          <w:bCs/>
          <w:b/>
        </w:rPr>
        <w:t xml:space="preserve">Guangzhou, China,</w:t>
      </w:r>
      <w:r>
        <w:t xml:space="preserve">, stands as one of the most dynamic metropolitan areas in Asia. With a population exceeding eighteen million and a robust manufacturing and service sector, it serves as a critical node in global supply chains. In recent years, the municipal government has aggressively pursued "Smart City" initiatives under national policies aimed at digital transformation. However, the sheer volume of data generated by this density creates both immense opportunity and complex analytical challenges. The role of the</w:t>
      </w:r>
      <w:r>
        <w:t xml:space="preserve"> </w:t>
      </w:r>
      <w:r>
        <w:rPr>
          <w:bCs/>
          <w:b/>
        </w:rPr>
        <w:t xml:space="preserve">Data Scientist</w:t>
      </w:r>
      <w:r>
        <w:t xml:space="preserve"> </w:t>
      </w:r>
      <w:r>
        <w:t xml:space="preserve">is pivotal in translating this raw data into actionable policy insights. Unlike traditional roles focused solely on predictive accuracy, today’s practitioners must navigate ethical AI considerations, real-time processing requirements, and cross-departmental collaboration to ensure that digital solutions serve the broader societal goals of Guangzhou.</w:t>
      </w:r>
    </w:p>
    <w:bookmarkEnd w:id="21"/>
    <w:bookmarkStart w:id="23" w:name="the-evolving-role-of-the-data-scientist"/>
    <w:p>
      <w:pPr>
        <w:pStyle w:val="Heading2"/>
      </w:pPr>
      <w:r>
        <w:t xml:space="preserve">The Evolving Role of the Data Scientist</w:t>
      </w:r>
    </w:p>
    <w:p>
      <w:pPr>
        <w:pStyle w:val="FirstParagraph"/>
      </w:pPr>
      <w:r>
        <w:t xml:space="preserve">In the context of a high-speed developing metropolis like Guangzhou, the profile of an effective data scientist has expanded. Historically focused on offline batch processing and academic research, today's professionals must master real-time analytics pipelines. This shift is driven by the demands of urban management systems that require immediate intervention capabilities, such as traffic signal optimization during peak hours or emergency response routing.</w:t>
      </w:r>
    </w:p>
    <w:bookmarkStart w:id="22" w:name="Xcaa51c3bb6863c1a94fb34566eef2810a80b86b"/>
    <w:p>
      <w:pPr>
        <w:pStyle w:val="Heading3"/>
      </w:pPr>
      <w:r>
        <w:t xml:space="preserve">Key Competencies in a Chinese Urban Context:</w:t>
      </w:r>
    </w:p>
    <w:p>
      <w:pPr>
        <w:numPr>
          <w:ilvl w:val="0"/>
          <w:numId w:val="1001"/>
        </w:numPr>
        <w:pStyle w:val="Compact"/>
      </w:pPr>
      <w:r>
        <w:rPr>
          <w:bCs/>
          <w:b/>
        </w:rPr>
        <w:t xml:space="preserve">Cross-Modal Data Integration:</w:t>
      </w:r>
      <w:r>
        <w:t xml:space="preserve"> </w:t>
      </w:r>
      <w:r>
        <w:t xml:space="preserve">Combining structured data (financial transactions) with unstructured data (social media sentiment in local dialects, surveillance imagery).</w:t>
      </w:r>
    </w:p>
    <w:p>
      <w:pPr>
        <w:numPr>
          <w:ilvl w:val="0"/>
          <w:numId w:val="1001"/>
        </w:numPr>
        <w:pStyle w:val="Compact"/>
      </w:pPr>
      <w:r>
        <w:rPr>
          <w:bCs/>
          <w:b/>
        </w:rPr>
        <w:t xml:space="preserve">Natural Language Processing for Regional Languages:</w:t>
      </w:r>
      <w:r>
        <w:t xml:space="preserve"> </w:t>
      </w:r>
      <w:r>
        <w:t xml:space="preserve">Developing models that understand Cantonese nuances and Mandarin slang to accurately gauge public opinion on municipal policies.</w:t>
      </w:r>
    </w:p>
    <w:p>
      <w:pPr>
        <w:numPr>
          <w:ilvl w:val="0"/>
          <w:numId w:val="1001"/>
        </w:numPr>
        <w:pStyle w:val="Compact"/>
      </w:pPr>
      <w:r>
        <w:rPr>
          <w:bCs/>
          <w:b/>
        </w:rPr>
        <w:t xml:space="preserve">Ethical AI Compliance:</w:t>
      </w:r>
      <w:r>
        <w:t xml:space="preserve"> </w:t>
      </w:r>
      <w:r>
        <w:t xml:space="preserve">Navigating China’s emerging data security laws (such as the Data Security Law) to ensure privacy-preserving analytics while maintaining utility for urban planning.</w:t>
      </w:r>
    </w:p>
    <w:bookmarkEnd w:id="22"/>
    <w:bookmarkEnd w:id="23"/>
    <w:bookmarkStart w:id="24" w:name="X5f5e3bce2769dc1df8a89305e2b8071dfd191ee"/>
    <w:p>
      <w:pPr>
        <w:pStyle w:val="Heading2"/>
      </w:pPr>
      <w:r>
        <w:t xml:space="preserve">Case Study: Traffic Optimization in Tianhe District</w:t>
      </w:r>
    </w:p>
    <w:p>
      <w:pPr>
        <w:pStyle w:val="FirstParagraph"/>
      </w:pPr>
      <w:r>
        <w:t xml:space="preserve">The Tianhe District of Guangzhou is a central business hub characterized by high density and congestion. A collaborative project involving local data science teams utilized computer vision and GPS telemetry from ride-hailing platforms to model traffic patterns. Traditional heuristic models failed to account for the chaotic nature of mixed traffic flows (pedestrians, e-bikes, cars). The</w:t>
      </w:r>
      <w:r>
        <w:t xml:space="preserve"> </w:t>
      </w:r>
      <w:r>
        <w:rPr>
          <w:bCs/>
          <w:b/>
        </w:rPr>
        <w:t xml:space="preserve">Data Scientist</w:t>
      </w:r>
      <w:r>
        <w:t xml:space="preserve"> </w:t>
      </w:r>
      <w:r>
        <w:t xml:space="preserve">team implemented a reinforcement learning algorithm that adjusted traffic light timing dynamically based on real-time flow rather than fixed schedules.</w:t>
      </w:r>
    </w:p>
    <w:p>
      <w:pPr>
        <w:pStyle w:val="BodyText"/>
      </w:pPr>
      <w:r>
        <w:t xml:space="preserve">The results demonstrated a 20% reduction in average commute times during peak hours. Crucially, the project required deep integration with local government agencies, highlighting that technical skill alone is insufficient; stakeholder management and understanding local bureaucratic structures are essential components of the role.</w:t>
      </w:r>
    </w:p>
    <w:bookmarkEnd w:id="24"/>
    <w:bookmarkStart w:id="25" w:name="X7ec4a714d56866b65b411962de8d1f93bb0f960"/>
    <w:p>
      <w:pPr>
        <w:pStyle w:val="Heading2"/>
      </w:pPr>
      <w:r>
        <w:t xml:space="preserve">Social Implications and Inclusive Innovation</w:t>
      </w:r>
    </w:p>
    <w:p>
      <w:pPr>
        <w:pStyle w:val="FirstParagraph"/>
      </w:pPr>
      <w:r>
        <w:t xml:space="preserve">Data science in Guangzhou must also address social equity. Digital divides exist between migrant workers from rural inland provinces and long-term urban residents. Data scientists play a crucial role in auditing algorithms used for resource allocation to ensure they do not perpetuate existing biases. For example, housing recommendation algorithms must be carefully tuned to avoid discrimination based on origin or employment status.</w:t>
      </w:r>
    </w:p>
    <w:bookmarkEnd w:id="25"/>
    <w:bookmarkStart w:id="26" w:name="challenges-and-future-directions"/>
    <w:p>
      <w:pPr>
        <w:pStyle w:val="Heading2"/>
      </w:pPr>
      <w:r>
        <w:t xml:space="preserve">Challenges and Future Directions</w:t>
      </w:r>
    </w:p>
    <w:p>
      <w:pPr>
        <w:pStyle w:val="FirstParagraph"/>
      </w:pPr>
      <w:r>
        <w:rPr>
          <w:bCs/>
          <w:b/>
        </w:rPr>
        <w:t xml:space="preserve">Data Silos:</w:t>
      </w:r>
      <w:r>
        <w:t xml:space="preserve"> </w:t>
      </w:r>
      <w:r>
        <w:t xml:space="preserve">Despite progress, significant data silos remain between different government departments in Guangzhou. Breaking these barriers requires not just technical interoperability but institutional reform.</w:t>
      </w:r>
    </w:p>
    <w:p>
      <w:pPr>
        <w:pStyle w:val="BodyText"/>
      </w:pPr>
      <w:r>
        <w:rPr>
          <w:bCs/>
          <w:b/>
        </w:rPr>
        <w:t xml:space="preserve">Talent Retention:</w:t>
      </w:r>
      <w:r>
        <w:t xml:space="preserve"> </w:t>
      </w:r>
      <w:r>
        <w:t xml:space="preserve">Competition for top tech talent in China is fierce, with many professionals preferring the financial incentives of Beijing or Shenzhen. Guangzhou must cultivate a supportive ecosystem that offers not only competitive salaries but also a high quality of life and research freedom to retain its best data scientists.</w:t>
      </w:r>
    </w:p>
    <w:bookmarkEnd w:id="26"/>
    <w:bookmarkStart w:id="27" w:name="conclusion"/>
    <w:p>
      <w:pPr>
        <w:pStyle w:val="Heading2"/>
      </w:pPr>
      <w:r>
        <w:t xml:space="preserve">Conclusion</w:t>
      </w:r>
    </w:p>
    <w:p>
      <w:pPr>
        <w:pStyle w:val="FirstParagraph"/>
      </w:pPr>
      <w:r>
        <w:t xml:space="preserve">The future of smart cities depends on the capability and ethical grounding of the workforce driving them. In Guangzhou, China, data scientists are no longer just back-office analysts; they are active participants in shaping urban policy and infrastructure. By focusing on real-time intelligence, regional linguistic capabilities, and inclusive design principles, these professionals can drive sustainable development that benefits all citizens.</w:t>
      </w:r>
    </w:p>
    <w:p>
      <w:pPr>
        <w:pStyle w:val="BodyText"/>
      </w:pPr>
      <w:r>
        <w:t xml:space="preserve">We propose a framework for "Civic Data Science" where academic institutions in Guangzhou partner directly with municipal planners to create feedback loops. This ensures that the theoretical advancements made in data science translate immediately into tangible improvements in urban life. As Guangzhou continues its transition towards a fully intelligent city, the synergy between human ingenuity and algorithmic precision will define the success of this endeavor.</w:t>
      </w:r>
    </w:p>
    <w:bookmarkEnd w:id="27"/>
    <w:bookmarkStart w:id="28" w:name="references"/>
    <w:p>
      <w:pPr>
        <w:pStyle w:val="Heading2"/>
      </w:pPr>
      <w:r>
        <w:t xml:space="preserve">References</w:t>
      </w:r>
    </w:p>
    <w:p>
      <w:pPr>
        <w:numPr>
          <w:ilvl w:val="0"/>
          <w:numId w:val="1002"/>
        </w:numPr>
        <w:pStyle w:val="Compact"/>
      </w:pPr>
      <w:r>
        <w:t xml:space="preserve">Gong, X., et al. (2021). "Big Data Governance in Chinese Smart Cities." Journal of Urban Technology.</w:t>
      </w:r>
    </w:p>
    <w:p>
      <w:pPr>
        <w:numPr>
          <w:ilvl w:val="0"/>
          <w:numId w:val="1002"/>
        </w:numPr>
        <w:pStyle w:val="Compact"/>
      </w:pPr>
      <w:r>
        <w:t xml:space="preserve">Municipal Government of Guangzhou. (2023). "Digital Guangzhou Action Plan 2023-2035."</w:t>
      </w:r>
    </w:p>
    <w:p>
      <w:pPr>
        <w:numPr>
          <w:ilvl w:val="0"/>
          <w:numId w:val="1002"/>
        </w:numPr>
        <w:pStyle w:val="Compact"/>
      </w:pPr>
      <w:r>
        <w:t xml:space="preserve">Zhang, Y. &amp; Li, J. (2021). "Reinforcement Learning for Traffic Signal Control in Mixed Traffic Environments." IEEE Transactions on Intelligent Transportation Systems.</w:t>
      </w:r>
    </w:p>
    <w:p>
      <w:pPr>
        <w:numPr>
          <w:ilvl w:val="0"/>
          <w:numId w:val="1002"/>
        </w:numPr>
        <w:pStyle w:val="Compact"/>
      </w:pPr>
      <w:r>
        <w:t xml:space="preserve">Peking University Center for Digital Governance. (2022). "The Role of Data Scientists in Public Policy Implementation."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2026-07-29T17:55:02Z</dcterms:created>
  <dcterms:modified xsi:type="dcterms:W3CDTF">2026-07-29T17:55:02Z</dcterms:modified>
</cp:coreProperties>
</file>

<file path=docProps/custom.xml><?xml version="1.0" encoding="utf-8"?>
<Properties xmlns="http://schemas.openxmlformats.org/officeDocument/2006/custom-properties" xmlns:vt="http://schemas.openxmlformats.org/officeDocument/2006/docPropsVTypes"/>
</file>