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Colombia</w:t>
      </w:r>
      <w:r>
        <w:t xml:space="preserve"> </w:t>
      </w:r>
      <w:r>
        <w:t xml:space="preserve">Bogotá</w:t>
      </w:r>
    </w:p>
    <w:bookmarkStart w:id="20" w:name="X5fc19df9fb79dfcd82e1493fb03cda5bf3e6779"/>
    <w:p>
      <w:pPr>
        <w:pStyle w:val="Heading1"/>
      </w:pPr>
      <w:r>
        <w:t xml:space="preserve">The Evolution and Impact of the Data Scientist in Colombia Bogotá</w:t>
      </w:r>
    </w:p>
    <w:p>
      <w:pPr>
        <w:pStyle w:val="FirstParagraph"/>
      </w:pPr>
      <w:r>
        <w:t xml:space="preserve">Navigating the Intersection of Technology, Industry, and Social Responsibility</w:t>
      </w:r>
    </w:p>
    <w:bookmarkEnd w:id="20"/>
    <w:bookmarkStart w:id="21" w:name="abstract"/>
    <w:p>
      <w:pPr>
        <w:pStyle w:val="Heading2"/>
      </w:pPr>
      <w:r>
        <w:t xml:space="preserve">Abstract</w:t>
      </w:r>
    </w:p>
    <w:p>
      <w:pPr>
        <w:pStyle w:val="FirstParagraph"/>
      </w:pPr>
      <w:r>
        <w:t xml:space="preserve">This academic poster presentation explores the multifaceted role of the Data Scientist within the dynamic economic and technological landscape of Colombia Bogotá. As Bogotá cements its status as a primary technology hub in Latin America, understanding how Data Scientists drive innovation, solve complex local problems, and bridge data gaps is crucial for future workforce development. This document outlines current trends required by leading companies in Colombia Bogotá, identifies skill gaps specific to the region's industries (including Fintech and Agri-tech), and proposes a strategic framework for integrating ethical AI practices into Colombian business models.</w:t>
      </w:r>
    </w:p>
    <w:bookmarkEnd w:id="21"/>
    <w:bookmarkStart w:id="24" w:name="introduction-context"/>
    <w:p>
      <w:pPr>
        <w:pStyle w:val="Heading3"/>
      </w:pPr>
      <w:r>
        <w:t xml:space="preserve">Introduction &amp; Context</w:t>
      </w:r>
    </w:p>
    <w:p>
      <w:pPr>
        <w:pStyle w:val="FirstParagraph"/>
      </w:pPr>
      <w:r>
        <w:t xml:space="preserve">The demand for Data Scientists in Colombia Bogotá has surged exponentially over the last decade. Historically an administrative and financial center, Bogotá has transformed into a "Smart City," leveraging IoT and data analytics to improve urban mobility, public health, and educational outcomes.</w:t>
      </w:r>
    </w:p>
    <w:bookmarkStart w:id="22" w:name="the-strategic-value"/>
    <w:p>
      <w:pPr>
        <w:pStyle w:val="Heading4"/>
      </w:pPr>
      <w:r>
        <w:t xml:space="preserve">The Strategic Value</w:t>
      </w:r>
    </w:p>
    <w:p>
      <w:pPr>
        <w:pStyle w:val="FirstParagraph"/>
      </w:pPr>
      <w:r>
        <w:t xml:space="preserve">Data Scientists in Colombia Bogotá are no longer merely support staff; they are strategic partners. They interpret complex datasets to guide policy decisions at the municipal level and optimize supply chains for multinational corporations operating in Latin America from their Bogotá headquarters. This shift signifies a move from reactive data analysis to predictive and prescriptive modeling, directly impacting GDP growth and social welfare metrics.</w:t>
      </w:r>
    </w:p>
    <w:bookmarkEnd w:id="22"/>
    <w:bookmarkStart w:id="23" w:name="industry-verticals"/>
    <w:p>
      <w:pPr>
        <w:pStyle w:val="Heading4"/>
      </w:pPr>
      <w:r>
        <w:t xml:space="preserve">Industry Verticals</w:t>
      </w:r>
    </w:p>
    <w:p>
      <w:pPr>
        <w:pStyle w:val="FirstParagraph"/>
      </w:pPr>
      <w:r>
        <w:rPr>
          <w:bCs/>
          <w:b/>
        </w:rPr>
        <w:t xml:space="preserve">Fintech:</w:t>
      </w:r>
    </w:p>
    <w:p>
      <w:pPr>
        <w:pStyle w:val="BodyText"/>
      </w:pPr>
      <w:r>
        <w:rPr>
          <w:bCs/>
          <w:b/>
        </w:rPr>
        <w:t xml:space="preserve">E-commerce:</w:t>
      </w:r>
    </w:p>
    <w:p>
      <w:pPr>
        <w:pStyle w:val="BodyText"/>
      </w:pPr>
      <w:r>
        <w:rPr>
          <w:vertAlign w:val="subscript"/>
        </w:rPr>
        <w:t xml:space="preserve">Agritech:</w:t>
      </w:r>
    </w:p>
    <w:p>
      <w:pPr>
        <w:pStyle w:val="BodyText"/>
      </w:pPr>
      <w:r>
        <w:t xml:space="preserve">Analyzing climate data to optimize coffee and flower exports from the Bogotá savanna to global markets.</w:t>
      </w:r>
    </w:p>
    <w:bookmarkEnd w:id="23"/>
    <w:bookmarkEnd w:id="24"/>
    <w:bookmarkStart w:id="26" w:name="X5fc90c56db16f3be0e93f1ba9bbe135a2a18f8f"/>
    <w:p>
      <w:pPr>
        <w:pStyle w:val="Heading3"/>
      </w:pPr>
      <w:r>
        <w:t xml:space="preserve">Key Competencies for the Modern Data Scientist</w:t>
      </w:r>
    </w:p>
    <w:p>
      <w:pPr>
        <w:pStyle w:val="FirstParagraph"/>
      </w:pPr>
      <w:r>
        <w:t xml:space="preserve">To succeed in Colombia Bogotá, a Data Scientist must possess a unique blend of technical proficiency and contextual awareness. The following core competencies are prioritized by employers in Colombia Bogotá:</w:t>
      </w:r>
    </w:p>
    <w:p>
      <w:pPr>
        <w:pStyle w:val="BodyText"/>
      </w:pPr>
      <w:r>
        <w:rPr>
          <w:bCs/>
          <w:b/>
        </w:rPr>
        <w:t xml:space="preserve">Mastery of the Python/R Ecosystem:</w:t>
      </w:r>
    </w:p>
    <w:p>
      <w:pPr>
        <w:pStyle w:val="BodyText"/>
      </w:pPr>
      <w:r>
        <w:rPr>
          <w:bCs/>
          <w:b/>
        </w:rPr>
        <w:t xml:space="preserve">Data Visualization &amp; Communication:</w:t>
      </w:r>
    </w:p>
    <w:p>
      <w:pPr>
        <w:pStyle w:val="BodyText"/>
      </w:pPr>
      <w:r>
        <w:rPr>
          <w:bCs/>
          <w:b/>
        </w:rPr>
        <w:t xml:space="preserve">Ethical AI Awareness:</w:t>
      </w:r>
    </w:p>
    <w:p>
      <w:pPr>
        <w:pStyle w:val="BodyText"/>
      </w:pPr>
      <w:r>
        <w:rPr>
          <w:vertAlign w:val="subscript"/>
        </w:rPr>
        <w:t xml:space="preserve">Multidisciplinary Collaboration:</w:t>
      </w:r>
    </w:p>
    <w:p>
      <w:pPr>
        <w:pStyle w:val="BodyText"/>
      </w:pPr>
      <w:r>
        <w:t xml:space="preserve">Working effectively with local government entities and private sector leaders in Bogotá.</w:t>
      </w:r>
    </w:p>
    <w:bookmarkStart w:id="25" w:name="the-colombian-context"/>
    <w:p>
      <w:pPr>
        <w:pStyle w:val="Heading4"/>
      </w:pPr>
      <w:r>
        <w:t xml:space="preserve">The Colombian Context</w:t>
      </w:r>
    </w:p>
    <w:p>
      <w:pPr>
        <w:pStyle w:val="FirstParagraph"/>
      </w:pPr>
      <w:r>
        <w:t xml:space="preserve">A critical differentiator for Data Scientists in Colombia Bogotá is the ability to handle "messy" data. Infrastructure challenges and digital divides mean that data collection methods often require creative adaptation. Furthermore, understanding the cultural nuances of consumer behavior in Bogotá is essential for accurate segmentation.</w:t>
      </w:r>
    </w:p>
    <w:bookmarkEnd w:id="25"/>
    <w:bookmarkEnd w:id="26"/>
    <w:bookmarkStart w:id="28" w:name="challenges-and-opportunities"/>
    <w:p>
      <w:pPr>
        <w:pStyle w:val="Heading3"/>
      </w:pPr>
      <w:r>
        <w:t xml:space="preserve">Challenges and Opportunities</w:t>
      </w:r>
    </w:p>
    <w:p>
      <w:pPr>
        <w:pStyle w:val="FirstParagraph"/>
      </w:pPr>
      <w:r>
        <w:rPr>
          <w:bCs/>
          <w:b/>
        </w:rPr>
        <w:t xml:space="preserve">The Talent Gap:</w:t>
      </w:r>
      <w:r>
        <w:t xml:space="preserve"> </w:t>
      </w:r>
      <w:r>
        <w:t xml:space="preserve">Despite the boom in tech hubs like Ruta N and the growing university programs, there is a significant shortage of senior Data Scientists in Colombia Bogotá. This gap drives up salaries but also creates opportunities for rapid career advancement.</w:t>
      </w:r>
    </w:p>
    <w:p>
      <w:pPr>
        <w:pStyle w:val="BodyText"/>
      </w:pPr>
      <w:r>
        <w:rPr>
          <w:bCs/>
          <w:b/>
        </w:rPr>
        <w:t xml:space="preserve">The Ethics of AI:</w:t>
      </w:r>
      <w:r>
        <w:t xml:space="preserve"> </w:t>
      </w:r>
      <w:r>
        <w:t xml:space="preserve">A major area of focus for academic research and industry practice in Colombia Bogotá involves algorithmic bias. Ensuring that models do not perpetuate socio-economic inequalities present in Colombian society is a primary responsibility for modern Data Scientists.</w:t>
      </w:r>
    </w:p>
    <w:bookmarkStart w:id="27" w:name="strategic-recommendations"/>
    <w:p>
      <w:pPr>
        <w:pStyle w:val="Heading4"/>
      </w:pPr>
      <w:r>
        <w:t xml:space="preserve">Strategic Recommendations</w:t>
      </w:r>
    </w:p>
    <w:p>
      <w:pPr>
        <w:pStyle w:val="FirstParagraph"/>
      </w:pPr>
      <w:r>
        <w:t xml:space="preserve">© 2023 Academic Research on Data Science. Prepared for presentation in Colombia Bogotá.</w:t>
      </w:r>
    </w:p>
    <w:p>
      <w:pPr>
        <w:pStyle w:val="BodyText"/>
      </w:pPr>
      <w:r>
        <w:rPr>
          <w:iCs/>
          <w:i/>
        </w:rPr>
        <w:t xml:space="preserve">Note: This document highlights the necessity of adapting global data science standards to the specific economic and cultural realities of Colombia Bogotá.</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Data Scientist in Colombia Bogotá</dc:title>
  <dc:creator/>
  <dc:language>en</dc:language>
  <cp:keywords/>
  <dcterms:created xsi:type="dcterms:W3CDTF">2026-07-29T08:59:12Z</dcterms:created>
  <dcterms:modified xsi:type="dcterms:W3CDTF">2026-07-29T08:59:12Z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