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Berlin:</w:t>
      </w:r>
      <w:r>
        <w:t xml:space="preserve"> </w:t>
      </w:r>
      <w:r>
        <w:t xml:space="preserve">A</w:t>
      </w:r>
      <w:r>
        <w:t xml:space="preserve"> </w:t>
      </w:r>
      <w:r>
        <w:t xml:space="preserve">Poster</w:t>
      </w:r>
      <w:r>
        <w:t xml:space="preserve"> </w:t>
      </w:r>
      <w:r>
        <w:t xml:space="preserve">Presentation</w:t>
      </w:r>
    </w:p>
    <w:bookmarkStart w:id="20" w:name="X2bdeaf8b10641424a17bf4bd25be616dad18845"/>
    <w:p>
      <w:pPr>
        <w:pStyle w:val="Heading1"/>
      </w:pPr>
      <w:r>
        <w:t xml:space="preserve">The Role of the Data Scientist in the Berlin Tech Ecosystem</w:t>
      </w:r>
    </w:p>
    <w:p>
      <w:pPr>
        <w:pStyle w:val="FirstParagraph"/>
      </w:pPr>
      <w:r>
        <w:t xml:space="preserve">Poster Presentation Academic Document</w:t>
      </w:r>
      <w:r>
        <w:br/>
      </w:r>
      <w:r>
        <w:t xml:space="preserve">Analyzing Local Demand, Regulatory Frameworks, and Strategic Opportunities</w:t>
      </w:r>
    </w:p>
    <w:bookmarkEnd w:id="20"/>
    <w:bookmarkStart w:id="21" w:name="Xb70fa899ebd329d0d546a4efa8ba67408e640f8"/>
    <w:p>
      <w:pPr>
        <w:pStyle w:val="Heading2"/>
      </w:pPr>
      <w:r>
        <w:t xml:space="preserve">Introduction and Context: The Berlin Advantage</w:t>
      </w:r>
    </w:p>
    <w:p>
      <w:pPr>
        <w:pStyle w:val="FirstParagraph"/>
      </w:pPr>
      <w:r>
        <w:t xml:space="preserve">Berlin has firmly established itself as one of the premier technology hubs in Europe, often referred to as "Silicon Allee." Within this vibrant ecosystem, the role of the Data Scientist is not merely supportive but central to innovation. This poster presentation explores the multifaceted nature of being a Data Scientist in Germany Berlin. Unlike other tech capitals such as London or San Francisco, Berlin presents a unique convergence of creative industries, robust public infrastructure for digital transformation (Digital Agenda 2025), and a rigorous academic tradition in mathematics and engineering.</w:t>
      </w:r>
    </w:p>
    <w:p>
      <w:pPr>
        <w:pStyle w:val="BodyText"/>
      </w:pPr>
      <w:r>
        <w:t xml:space="preserve">The objective of this academic analysis is to delineate the specific skill sets required, the legal landscape governed by German data protection laws (specifically the GDPR implementation at a local level), and the collaborative opportunities available within Berlin’s startup scene, scale-ups, and established Mittelstand industries. For any professional considering a move to Germany Berlin or an academic researching regional tech trends, understanding these nuances is critical.</w:t>
      </w:r>
    </w:p>
    <w:bookmarkEnd w:id="21"/>
    <w:bookmarkStart w:id="22" w:name="methodology-of-analysis"/>
    <w:p>
      <w:pPr>
        <w:pStyle w:val="Heading2"/>
      </w:pPr>
      <w:r>
        <w:t xml:space="preserve">Methodology of Analysis</w:t>
      </w:r>
    </w:p>
    <w:p>
      <w:pPr>
        <w:pStyle w:val="FirstParagraph"/>
      </w:pPr>
      <w:r>
        <w:t xml:space="preserve">This poster presentation synthesizes data from three primary sources to provide a comprehensive overview of the Data Scientist profile in Germany Berlin. First, we analyzed job postings from major German tech platforms (StepStone, LinkedIn, Xing) to identify recurring technical and soft skill requirements. Second, we reviewed academic curricula offered by local institutions such as TU Berlin (Technical University of Berlin), HU Berlin (Humboldt University), and the Data Science Hub Berlin to understand the educational pipeline. Finally, we conducted a comparative analysis of regulatory frameworks specific to Germany’s implementation of European Union data directives.</w:t>
      </w:r>
    </w:p>
    <w:p>
      <w:pPr>
        <w:pStyle w:val="BodyText"/>
      </w:pPr>
      <w:r>
        <w:rPr>
          <w:bCs/>
          <w:b/>
        </w:rPr>
        <w:t xml:space="preserve">Note:</w:t>
      </w:r>
      <w:r>
        <w:t xml:space="preserve"> </w:t>
      </w:r>
      <w:r>
        <w:t xml:space="preserve">The analysis focuses specifically on the metropolitan area of Berlin-Brandenburg, acknowledging that while Frankfurt is a financial hub, Berlin is the center for AI research and startup culture.</w:t>
      </w:r>
    </w:p>
    <w:bookmarkEnd w:id="22"/>
    <w:bookmarkStart w:id="23" w:name="X68e9f5abec3ec452048bd5d162fdc9f990d5725"/>
    <w:p>
      <w:pPr>
        <w:pStyle w:val="Heading2"/>
      </w:pPr>
      <w:r>
        <w:t xml:space="preserve">Core Competencies for Data Scientists in Germany</w:t>
      </w:r>
    </w:p>
    <w:p>
      <w:pPr>
        <w:pStyle w:val="FirstParagraph"/>
      </w:pPr>
      <w:r>
        <w:t xml:space="preserve">In the context of Berlin's dynamic market, the profile of a successful Data Scientist differs slightly from global averages. While Python and R remain foundational, there is a distinct emphasis on production-ready code. Employers in Germany Berlin prioritize engineers who can bridge the gap between theoretical machine learning models and scalable software architecture.</w:t>
      </w:r>
    </w:p>
    <w:p>
      <w:pPr>
        <w:numPr>
          <w:ilvl w:val="0"/>
          <w:numId w:val="1001"/>
        </w:numPr>
        <w:pStyle w:val="Compact"/>
      </w:pPr>
      <w:r>
        <w:rPr>
          <w:bCs/>
          <w:b/>
        </w:rPr>
        <w:t xml:space="preserve">Programming Proficiency:</w:t>
      </w:r>
      <w:r>
        <w:t xml:space="preserve"> </w:t>
      </w:r>
      <w:r>
        <w:t xml:space="preserve">Advanced knowledge of Python (Pandas, Scikit-learn, TensorFlow) is mandatory. Additionally, SQL proficiency is highly valued for interacting with complex legacy databases common in Berlin's established Mittelstand companies.</w:t>
      </w:r>
    </w:p>
    <w:p>
      <w:pPr>
        <w:numPr>
          <w:ilvl w:val="0"/>
          <w:numId w:val="1001"/>
        </w:numPr>
        <w:pStyle w:val="Compact"/>
      </w:pPr>
      <w:r>
        <w:rPr>
          <w:bCs/>
          <w:b/>
        </w:rPr>
        <w:t xml:space="preserve">MLOps and Deployment:</w:t>
      </w:r>
      <w:r>
        <w:t xml:space="preserve"> </w:t>
      </w:r>
      <w:r>
        <w:t xml:space="preserve">There is a growing demand for familiarity with MLOps tools such as Docker and Kubernetes. In Berlin’s startup ecosystem, speed-to-market is essential; therefore, Data Scientists must understand how to deploy models into production environments efficiently.</w:t>
      </w:r>
    </w:p>
    <w:p>
      <w:pPr>
        <w:numPr>
          <w:ilvl w:val="0"/>
          <w:numId w:val="1001"/>
        </w:numPr>
        <w:pStyle w:val="Compact"/>
      </w:pPr>
      <w:r>
        <w:rPr>
          <w:bCs/>
          <w:b/>
        </w:rPr>
        <w:t xml:space="preserve">Voice of the Customer (VoC) Analysis:</w:t>
      </w:r>
      <w:r>
        <w:t xml:space="preserve"> </w:t>
      </w:r>
      <w:r>
        <w:t xml:space="preserve">Given Berlin's strong focus on user-centric tech products, skills in unstructured data analysis (NLP for German and English text) are increasingly sought after to derive actionable insights from customer feedback.</w:t>
      </w:r>
    </w:p>
    <w:bookmarkEnd w:id="23"/>
    <w:bookmarkStart w:id="24" w:name="the-legal-landscape-gdpr-and-ethical-ai"/>
    <w:p>
      <w:pPr>
        <w:pStyle w:val="Heading2"/>
      </w:pPr>
      <w:r>
        <w:t xml:space="preserve">The Legal Landscape: GDPR and Ethical AI</w:t>
      </w:r>
    </w:p>
    <w:p>
      <w:pPr>
        <w:pStyle w:val="FirstParagraph"/>
      </w:pPr>
      <w:r>
        <w:t xml:space="preserve">A defining characteristic of working as a Data Scientist in Germany Berlin is the strict adherence to data privacy regulations. Germany has some of the most stringent data protection laws in the world, enforced by local authorities such as the Independent State Data Protection Conferences (ULP). For a Data Scientist, this means that "move fast and break things" is not an acceptable strategy.</w:t>
      </w:r>
    </w:p>
    <w:p>
      <w:pPr>
        <w:pStyle w:val="BodyText"/>
      </w:pPr>
      <w:r>
        <w:t xml:space="preserve">Data Scientists must possess a thorough understanding of:</w:t>
      </w:r>
    </w:p>
    <w:p>
      <w:pPr>
        <w:numPr>
          <w:ilvl w:val="0"/>
          <w:numId w:val="1002"/>
        </w:numPr>
        <w:pStyle w:val="Compact"/>
      </w:pPr>
      <w:r>
        <w:rPr>
          <w:bCs/>
          <w:b/>
        </w:rPr>
        <w:t xml:space="preserve">Data Minimization:</w:t>
      </w:r>
      <w:r>
        <w:t xml:space="preserve"> </w:t>
      </w:r>
      <w:r>
        <w:t xml:space="preserve">Collecting only the data strictly necessary for the specific analytical purpose.</w:t>
      </w:r>
    </w:p>
    <w:p>
      <w:pPr>
        <w:numPr>
          <w:ilvl w:val="0"/>
          <w:numId w:val="1002"/>
        </w:numPr>
        <w:pStyle w:val="Compact"/>
      </w:pPr>
      <w:r>
        <w:rPr>
          <w:bCs/>
          <w:b/>
        </w:rPr>
        <w:t xml:space="preserve">Anonymization and Pseudonymization:</w:t>
      </w:r>
      <w:r>
        <w:t xml:space="preserve"> </w:t>
      </w:r>
      <w:r>
        <w:t xml:space="preserve">Techniques to ensure that individual identities cannot be re-established from datasets.</w:t>
      </w:r>
    </w:p>
    <w:p>
      <w:pPr>
        <w:numPr>
          <w:ilvl w:val="0"/>
          <w:numId w:val="1002"/>
        </w:numPr>
        <w:pStyle w:val="Compact"/>
      </w:pPr>
      <w:r>
        <w:rPr>
          <w:bCs/>
          <w:b/>
        </w:rPr>
        <w:t xml:space="preserve">The Right to Explanation:</w:t>
      </w:r>
      <w:r>
        <w:t xml:space="preserve"> </w:t>
      </w:r>
      <w:r>
        <w:t xml:space="preserve">Under EU law, individuals have rights regarding automated decision-making. Data Scientists in Berlin must design models that are interpretable and auditable, often favoring white-box models over opaque deep learning architectures when explainability is required.</w:t>
      </w:r>
    </w:p>
    <w:bookmarkEnd w:id="24"/>
    <w:bookmarkStart w:id="25" w:name="the-berlin-innovation-ecosystem"/>
    <w:p>
      <w:pPr>
        <w:pStyle w:val="Heading2"/>
      </w:pPr>
      <w:r>
        <w:t xml:space="preserve">The Berlin Innovation Ecosystem</w:t>
      </w:r>
    </w:p>
    <w:p>
      <w:pPr>
        <w:pStyle w:val="FirstParagraph"/>
      </w:pPr>
      <w:r>
        <w:t xml:space="preserve">Berlin offers a unique networking environment for Data Scientists. The city is home to the "Data Science Hub," an open-source community that facilitates collaboration between academia, government, and private industry. Furthermore, the presence of major tech companies (Zalando, Delivery Hero) alongside hundreds of early-stage startups creates a diverse job market.</w:t>
      </w:r>
    </w:p>
    <w:p>
      <w:pPr>
        <w:pStyle w:val="BodyText"/>
      </w:pPr>
      <w:r>
        <w:t xml:space="preserve">For academics and professionals alike, Berlin hosts numerous events such as "Berlin AI" meetups and conferences at venues like the Radialsystem V. These forums are crucial for networking and staying abreast of the latest research being conducted at institutes like the Fraunhofer Society, which has a significant presence in data analytics projects across Germany Berlin.</w:t>
      </w:r>
    </w:p>
    <w:bookmarkEnd w:id="25"/>
    <w:bookmarkStart w:id="26" w:name="conclusion-and-future-outlook"/>
    <w:p>
      <w:pPr>
        <w:pStyle w:val="Heading2"/>
      </w:pPr>
      <w:r>
        <w:t xml:space="preserve">Conclusion and Future Outlook</w:t>
      </w:r>
    </w:p>
    <w:p>
      <w:pPr>
        <w:pStyle w:val="FirstParagraph"/>
      </w:pPr>
      <w:r>
        <w:t xml:space="preserve">In conclusion, the role of the Data Scientist in Germany Berlin is evolving from a purely technical position to a strategic one that requires regulatory literacy, ethical awareness, and strong communication skills. The combination of high-quality academic resources in Berlin-Brandenburg, a supportive government policy framework for digital innovation, and a vibrant international startup culture makes this region particularly attractive for talent.</w:t>
      </w:r>
    </w:p>
    <w:p>
      <w:pPr>
        <w:pStyle w:val="BodyText"/>
      </w:pPr>
      <w:r>
        <w:t xml:space="preserve">We recommend that aspiring Data Scientists looking to enter the German market invest heavily in understanding GDPR compliance and improving their software engineering skills. For businesses in Germany Berlin, investing in diverse data science teams that include both technical experts and legal/ethical advisors will be key to sustainable innovation. The future of data-driven decision-making in Berlin lies not just at the speed of computation, but at the integrity and clarity of insight.</w:t>
      </w:r>
    </w:p>
    <w:bookmarkEnd w:id="26"/>
    <w:p>
      <w:pPr>
        <w:pStyle w:val="BodyText"/>
      </w:pPr>
      <w:r>
        <w:t xml:space="preserve">© 2023 Academic Poster Presentation on Data Science Trends.</w:t>
      </w:r>
      <w:r>
        <w:br/>
      </w:r>
      <w:r>
        <w:t xml:space="preserve">Presentation prepared for the Berlin Tech &amp; Innovation Summit.</w:t>
      </w:r>
    </w:p>
    <w:p>
      <w:pPr>
        <w:pStyle w:val="BodyText"/>
      </w:pPr>
      <w:r>
        <w:rPr>
          <w:iCs/>
          <w:i/>
        </w:rPr>
        <w:t xml:space="preserve">All rights reserved. Content adapted for academic dissemination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Berlin: A Poster Presentation</dc:title>
  <dc:creator/>
  <dc:language>en</dc:language>
  <cp:keywords/>
  <dcterms:created xsi:type="dcterms:W3CDTF">2026-07-29T15:56:05Z</dcterms:created>
  <dcterms:modified xsi:type="dcterms:W3CDTF">2026-07-29T15:56:05Z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