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Strategic</w:t>
      </w:r>
      <w:r>
        <w:t xml:space="preserve"> </w:t>
      </w:r>
      <w:r>
        <w:t xml:space="preserve">Academic</w:t>
      </w:r>
      <w:r>
        <w:t xml:space="preserve"> </w:t>
      </w:r>
      <w:r>
        <w:t xml:space="preserve">Poster</w:t>
      </w:r>
    </w:p>
    <w:bookmarkStart w:id="20" w:name="X8f1591a36120046b4267fb64fe6ed1b6ba59f5d"/>
    <w:p>
      <w:pPr>
        <w:pStyle w:val="Heading1"/>
      </w:pPr>
      <w:r>
        <w:t xml:space="preserve">Data Science as a Catalyst for Socio-Economic Growth in Indonesia Jakarta</w:t>
      </w:r>
    </w:p>
    <w:p>
      <w:pPr>
        <w:pStyle w:val="FirstParagraph"/>
      </w:pPr>
      <w:r>
        <w:rPr>
          <w:bCs/>
          <w:b/>
        </w:rPr>
        <w:t xml:space="preserve">A Poster Presentation on Emerging Trends, Industry Applications, and Educational Strategies for the Future Workforce</w:t>
      </w:r>
    </w:p>
    <w:p>
      <w:pPr>
        <w:pStyle w:val="BodyText"/>
      </w:pPr>
      <w:r>
        <w:rPr>
          <w:iCs/>
          <w:i/>
        </w:rPr>
        <w:t xml:space="preserve">Presentation by: [Your Name/Organization]</w:t>
      </w:r>
    </w:p>
    <w:bookmarkEnd w:id="20"/>
    <w:bookmarkStart w:id="21" w:name="abstract"/>
    <w:p>
      <w:pPr>
        <w:pStyle w:val="Heading2"/>
      </w:pPr>
      <w:r>
        <w:t xml:space="preserve">Abstract</w:t>
      </w:r>
    </w:p>
    <w:p>
      <w:pPr>
        <w:pStyle w:val="FirstParagraph"/>
      </w:pPr>
      <w:r>
        <w:t xml:space="preserve">In recent years, Indonesia has emerged as a pivotal player in the Southeast Asian digital economy. At the heart of this transformation lies Indonesia Jakarta, a bustling metropolis and the capital city that serves as the primary hub for technological innovation and business strategy. This poster presentation explores the evolving landscape of Data Science within this specific geographic context. It analyzes how data-driven decision-making is reshaping industries such as fintech, logistics, urban planning (Smart City initiatives), and healthcare in Indonesia Jakarta. Furthermore, it addresses the critical need to bridge the skills gap by discussing educational strategies aimed at cultivating a robust workforce capable of leveraging advanced analytics for national development.</w:t>
      </w:r>
    </w:p>
    <w:bookmarkEnd w:id="21"/>
    <w:bookmarkStart w:id="22" w:name="X7af97e9a7c28a66ffb97c45629ba05c6331a6b3"/>
    <w:p>
      <w:pPr>
        <w:pStyle w:val="Heading2"/>
      </w:pPr>
      <w:r>
        <w:t xml:space="preserve">Introduction: The Digital Hub of Southeast Asia</w:t>
      </w:r>
    </w:p>
    <w:p>
      <w:pPr>
        <w:pStyle w:val="FirstParagraph"/>
      </w:pPr>
      <w:r>
        <w:t xml:space="preserve">The rapid digitization of Indonesia Jakarta has created an unprecedented demand for skilled professionals who can interpret complex data sets. As the administrative and economic capital, Indonesia Jakarta hosts the headquarters of multinational corporations, startups, and government agencies alike. The city's unique challenges—ranging from traffic congestion to resource allocation—are increasingly being addressed through big data analytics.</w:t>
      </w:r>
    </w:p>
    <w:p>
      <w:pPr>
        <w:pStyle w:val="BodyText"/>
      </w:pPr>
      <w:r>
        <w:t xml:space="preserve">Data Science in this context is not merely a technical discipline; it is a strategic asset. For stakeholders in Indonesia Jakarta, understanding the local data ecosystem is crucial for sustainable growth. This poster aims to highlight three core areas: the current state of Data Science industries in Indonesia Jakarta, key application domains driving value creation, and the necessary educational frameworks to support future innovation.</w:t>
      </w:r>
    </w:p>
    <w:bookmarkEnd w:id="22"/>
    <w:bookmarkStart w:id="23" w:name="X79dca1411d320755c1dcdd02fc398c1b8a2473a"/>
    <w:p>
      <w:pPr>
        <w:pStyle w:val="Heading2"/>
      </w:pPr>
      <w:r>
        <w:t xml:space="preserve">Key Application Domains in Indonesia Jakarta</w:t>
      </w:r>
    </w:p>
    <w:p>
      <w:pPr>
        <w:pStyle w:val="FirstParagraph"/>
      </w:pPr>
      <w:r>
        <w:rPr>
          <w:bCs/>
          <w:b/>
        </w:rPr>
        <w:t xml:space="preserve">1. Fintech and Financial Inclusion:</w:t>
      </w:r>
    </w:p>
    <w:p>
      <w:pPr>
        <w:numPr>
          <w:ilvl w:val="0"/>
          <w:numId w:val="1001"/>
        </w:numPr>
        <w:pStyle w:val="Compact"/>
      </w:pPr>
      <w:r>
        <w:t xml:space="preserve">The financial sector in Indonesia Jakarta is a leader in adopting data science for risk assessment, fraud detection, and personalized banking services.</w:t>
      </w:r>
    </w:p>
    <w:p>
      <w:pPr>
        <w:numPr>
          <w:ilvl w:val="0"/>
          <w:numId w:val="1001"/>
        </w:numPr>
        <w:pStyle w:val="Compact"/>
      </w:pPr>
      <w:r>
        <w:t xml:space="preserve">Leveraging alternative data sources allows banks to serve the unbanked population effectively, promoting economic stability across the archipelago.</w:t>
      </w:r>
    </w:p>
    <w:p>
      <w:pPr>
        <w:pStyle w:val="FirstParagraph"/>
      </w:pPr>
      <w:r>
        <w:rPr>
          <w:bCs/>
          <w:b/>
        </w:rPr>
        <w:t xml:space="preserve">2. Smart City Initiatives:</w:t>
      </w:r>
    </w:p>
    <w:p>
      <w:pPr>
        <w:numPr>
          <w:ilvl w:val="0"/>
          <w:numId w:val="1002"/>
        </w:numPr>
        <w:pStyle w:val="Compact"/>
      </w:pPr>
      <w:r>
        <w:t xml:space="preserve">The Indonesian Jakarta government has launched comprehensive smart city programs aimed at optimizing public transport and reducing traffic congestion.</w:t>
      </w:r>
    </w:p>
    <w:p>
      <w:pPr>
        <w:numPr>
          <w:ilvl w:val="0"/>
          <w:numId w:val="1002"/>
        </w:numPr>
        <w:pStyle w:val="Compact"/>
      </w:pPr>
      <w:r>
        <w:t xml:space="preserve">Data Scientists play a pivotal role in analyzing real-time traffic flows, optimizing signal timings, and planning urban infrastructure expansions based on predictive models. These initiatives directly improve the quality of life for millions of residents.</w:t>
      </w:r>
    </w:p>
    <w:p>
      <w:pPr>
        <w:pStyle w:val="FirstParagraph"/>
      </w:pPr>
      <w:r>
        <w:rPr>
          <w:bCs/>
          <w:b/>
        </w:rPr>
        <w:t xml:space="preserve">3. Healthcare and Pandemic Response:</w:t>
      </w:r>
    </w:p>
    <w:p>
      <w:pPr>
        <w:numPr>
          <w:ilvl w:val="0"/>
          <w:numId w:val="1003"/>
        </w:numPr>
        <w:pStyle w:val="Compact"/>
      </w:pPr>
      <w:r>
        <w:t xml:space="preserve">The post-pandemic era has solidified the importance of data analytics in public health management in Indonesia Jakarta.</w:t>
      </w:r>
    </w:p>
    <w:p>
      <w:pPr>
        <w:numPr>
          <w:ilvl w:val="0"/>
          <w:numId w:val="1003"/>
        </w:numPr>
        <w:pStyle w:val="Compact"/>
      </w:pPr>
      <w:r>
        <w:t xml:space="preserve">Hospitals and government bodies utilize predictive modeling to manage hospital bed capacity, track disease outbreaks, and allocate medical resources efficiently. This ensures a resilient healthcare system capable of responding to future crises.</w:t>
      </w:r>
    </w:p>
    <w:bookmarkEnd w:id="23"/>
    <w:bookmarkStart w:id="24" w:name="challenges-in-the-local-data-ecosystem"/>
    <w:p>
      <w:pPr>
        <w:pStyle w:val="Heading2"/>
      </w:pPr>
      <w:r>
        <w:t xml:space="preserve">Challenges in the Local Data Ecosystem</w:t>
      </w:r>
    </w:p>
    <w:p>
      <w:pPr>
        <w:pStyle w:val="FirstParagraph"/>
      </w:pPr>
      <w:r>
        <w:t xml:space="preserve">Despite significant progress, the landscape of Data Science in Indonesia Jakarta faces distinct challenges that must be addressed:</w:t>
      </w:r>
    </w:p>
    <w:p>
      <w:pPr>
        <w:numPr>
          <w:ilvl w:val="0"/>
          <w:numId w:val="1004"/>
        </w:numPr>
        <w:pStyle w:val="Compact"/>
      </w:pPr>
      <w:r>
        <w:rPr>
          <w:bCs/>
          <w:b/>
        </w:rPr>
        <w:t xml:space="preserve">Data Quality and Standardization:</w:t>
      </w:r>
      <w:r>
        <w:t xml:space="preserve"> </w:t>
      </w:r>
      <w:r>
        <w:t xml:space="preserve">Many organizations struggle with fragmented data silos. Establishing robust data governance frameworks is essential to ensure reliability.</w:t>
      </w:r>
    </w:p>
    <w:p>
      <w:pPr>
        <w:numPr>
          <w:ilvl w:val="0"/>
          <w:numId w:val="1004"/>
        </w:numPr>
        <w:pStyle w:val="Compact"/>
      </w:pPr>
      <w:r>
        <w:rPr>
          <w:bCs/>
          <w:b/>
        </w:rPr>
        <w:t xml:space="preserve">Talent Shortage:</w:t>
      </w:r>
      <w:r>
        <w:t xml:space="preserve"> </w:t>
      </w:r>
      <w:r>
        <w:t xml:space="preserve">The demand for skilled Data Scientists far outstrips the supply in Indonesia Jakarta. While there are many generalist IT graduates, there is a scarcity of specialists with expertise in machine learning, deep learning, and big data engineering.</w:t>
      </w:r>
    </w:p>
    <w:p>
      <w:pPr>
        <w:numPr>
          <w:ilvl w:val="0"/>
          <w:numId w:val="1004"/>
        </w:numPr>
        <w:pStyle w:val="Compact"/>
      </w:pPr>
      <w:r>
        <w:rPr>
          <w:bCs/>
          <w:b/>
        </w:rPr>
        <w:t xml:space="preserve">Infrastructure Limitations:</w:t>
      </w:r>
      <w:r>
        <w:t xml:space="preserve"> </w:t>
      </w:r>
      <w:r>
        <w:t xml:space="preserve">While improving rapidly, internet connectivity and cloud infrastructure accessibility vary outside the central business districts of Indonesia Jakarta.</w:t>
      </w:r>
    </w:p>
    <w:bookmarkEnd w:id="24"/>
    <w:bookmarkStart w:id="25" w:name="X6157b16498565b895cf04b4988b36d2d2537c3a"/>
    <w:p>
      <w:pPr>
        <w:pStyle w:val="Heading2"/>
      </w:pPr>
      <w:r>
        <w:t xml:space="preserve">Educational Strategies for Future Workforce Development</w:t>
      </w:r>
    </w:p>
    <w:p>
      <w:pPr>
        <w:pStyle w:val="FirstParagraph"/>
      </w:pPr>
      <w:r>
        <w:t xml:space="preserve">To sustain momentum, a multi-faceted approach to education and professional development is required in Indonesia Jakarta:</w:t>
      </w:r>
    </w:p>
    <w:p>
      <w:pPr>
        <w:pStyle w:val="BodyText"/>
      </w:pPr>
      <w:r>
        <w:rPr>
          <w:bCs/>
          <w:b/>
        </w:rPr>
        <w:t xml:space="preserve">1. University-Industry Partnerships:</w:t>
      </w:r>
    </w:p>
    <w:p>
      <w:pPr>
        <w:numPr>
          <w:ilvl w:val="0"/>
          <w:numId w:val="1005"/>
        </w:numPr>
        <w:pStyle w:val="Compact"/>
      </w:pPr>
      <w:r>
        <w:t xml:space="preserve">Academic institutions in Indonesia Jakarta should collaborate closely with tech companies to curricula that reflect industry needs.</w:t>
      </w:r>
    </w:p>
    <w:p>
      <w:pPr>
        <w:numPr>
          <w:ilvl w:val="0"/>
          <w:numId w:val="1005"/>
        </w:numPr>
        <w:pStyle w:val="Compact"/>
      </w:pPr>
      <w:r>
        <w:t xml:space="preserve">Internship programs and capstone projects involving real-world datasets from local businesses will provide students with practical experience.</w:t>
      </w:r>
    </w:p>
    <w:p>
      <w:pPr>
        <w:pStyle w:val="FirstParagraph"/>
      </w:pPr>
      <w:r>
        <w:rPr>
          <w:bCs/>
          <w:b/>
        </w:rPr>
        <w:t xml:space="preserve">2. Continuous Learning Platforms:</w:t>
      </w:r>
    </w:p>
    <w:p>
      <w:pPr>
        <w:numPr>
          <w:ilvl w:val="0"/>
          <w:numId w:val="1006"/>
        </w:numPr>
        <w:pStyle w:val="Compact"/>
      </w:pPr>
      <w:r>
        <w:t xml:space="preserve">Lifelong learning is essential in the fast-evolving field of Data Science. Online platforms, bootcamps, and workshops tailored to the Indonesian market are crucial for upskilling current professionals.</w:t>
      </w:r>
    </w:p>
    <w:p>
      <w:pPr>
        <w:numPr>
          <w:ilvl w:val="0"/>
          <w:numId w:val="1006"/>
        </w:numPr>
        <w:pStyle w:val="Compact"/>
      </w:pPr>
      <w:r>
        <w:t xml:space="preserve">Government incentives for companies that invest in employee training will help create a culture of continuous improvement.</w:t>
      </w:r>
    </w:p>
    <w:p>
      <w:pPr>
        <w:pStyle w:val="FirstParagraph"/>
      </w:pPr>
      <w:r>
        <w:rPr>
          <w:bCs/>
          <w:b/>
        </w:rPr>
        <w:t xml:space="preserve">3. Diversity and Inclusion:</w:t>
      </w:r>
    </w:p>
    <w:p>
      <w:pPr>
        <w:numPr>
          <w:ilvl w:val="0"/>
          <w:numId w:val="1007"/>
        </w:numPr>
        <w:pStyle w:val="Compact"/>
      </w:pPr>
      <w:r>
        <w:t xml:space="preserve">Promoting diversity in Data Science teams ensures a wider range of perspectives and solutions. Initiatives to encourage women and underrepresented groups to enter STEM fields are vital for the long-term health of the ecosystem in Indonesia Jakarta.</w:t>
      </w:r>
    </w:p>
    <w:bookmarkEnd w:id="25"/>
    <w:bookmarkStart w:id="26" w:name="conclusion"/>
    <w:p>
      <w:pPr>
        <w:pStyle w:val="Heading2"/>
      </w:pPr>
      <w:r>
        <w:t xml:space="preserve">Conclusion</w:t>
      </w:r>
    </w:p>
    <w:p>
      <w:pPr>
        <w:pStyle w:val="FirstParagraph"/>
      </w:pPr>
      <w:r>
        <w:t xml:space="preserve">Data Science is not just a technological trend; it is a fundamental driver of modernization and efficiency in Indonesia Jakarta. By addressing current challenges through robust educational strategies and industry collaboration, the region can fully harness its potential as a global data hub.</w:t>
      </w:r>
    </w:p>
    <w:p>
      <w:pPr>
        <w:pStyle w:val="BodyText"/>
      </w:pPr>
      <w:r>
        <w:t xml:space="preserve">The synergy between academic rigor, industry innovation, and government support will define the success of the Data Science ecosystem in Indonesia Jakarta. As we move forward, it is imperative that stakeholders remain committed to fostering an environment where data literacy and analytical thinking are valued assets for national progress.</w:t>
      </w:r>
    </w:p>
    <w:p>
      <w:pPr>
        <w:pStyle w:val="BodyText"/>
      </w:pPr>
      <w:r>
        <w:rPr>
          <w:iCs/>
          <w:i/>
        </w:rPr>
        <w:t xml:space="preserve">This poster presentation serves as a call to action for educators, policymakers, and industry leaders in Indonesia Jakarta to unite in building a data-driven future.</w:t>
      </w:r>
    </w:p>
    <w:bookmarkEnd w:id="26"/>
    <w:bookmarkStart w:id="27" w:name="references"/>
    <w:p>
      <w:pPr>
        <w:pStyle w:val="Heading2"/>
      </w:pPr>
      <w:r>
        <w:t xml:space="preserve">References</w:t>
      </w:r>
    </w:p>
    <w:p>
      <w:pPr>
        <w:numPr>
          <w:ilvl w:val="0"/>
          <w:numId w:val="1008"/>
        </w:numPr>
        <w:pStyle w:val="Compact"/>
      </w:pPr>
      <w:r>
        <w:t xml:space="preserve">Kemkominfo Indonesia. (2023). "The Digital Economy Roadmap of Indonesia."</w:t>
      </w:r>
    </w:p>
    <w:p>
      <w:pPr>
        <w:numPr>
          <w:ilvl w:val="0"/>
          <w:numId w:val="1008"/>
        </w:numPr>
        <w:pStyle w:val="Compact"/>
      </w:pPr>
      <w:r>
        <w:t xml:space="preserve">BPS (Badan Pusat Statistik). (2023). "Statistical Data on ICT Adoption in Jakarta."</w:t>
      </w:r>
    </w:p>
    <w:p>
      <w:pPr>
        <w:numPr>
          <w:ilvl w:val="0"/>
          <w:numId w:val="1008"/>
        </w:numPr>
        <w:pStyle w:val="Compact"/>
      </w:pPr>
      <w:r>
        <w:t xml:space="preserve">McKinsey Global Institute. (2019). "Digital Indonesia: Leapfrogging to a Digital Future."</w:t>
      </w:r>
    </w:p>
    <w:p>
      <w:pPr>
        <w:numPr>
          <w:ilvl w:val="0"/>
          <w:numId w:val="1008"/>
        </w:numPr>
        <w:pStyle w:val="Compact"/>
      </w:pPr>
      <w:r>
        <w:t xml:space="preserve">Various case studies from leading tech hubs in Indonesia Jakarta including South East Asia Tech Ecosystem Group reports.</w:t>
      </w:r>
    </w:p>
    <w:bookmarkEnd w:id="27"/>
    <w:p>
      <w:pPr>
        <w:pStyle w:val="FirstParagraph"/>
      </w:pPr>
      <w:r>
        <w:t xml:space="preserve">© 2024 Academic Poster Presentation. All Rights Reserved. Presented at the [Insert Conference Name], Indonesia Jakarta.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 Indonesia Jakarta: A Strategic Academic Poster</dc:title>
  <dc:creator/>
  <dc:language>en</dc:language>
  <cp:keywords/>
  <dcterms:created xsi:type="dcterms:W3CDTF">2026-07-29T06:56:51Z</dcterms:created>
  <dcterms:modified xsi:type="dcterms:W3CDTF">2026-07-29T06:56:51Z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