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Data</w:t>
      </w:r>
      <w:r>
        <w:t xml:space="preserve"> </w:t>
      </w:r>
      <w:r>
        <w:t xml:space="preserve">Science</w:t>
      </w:r>
      <w:r>
        <w:t xml:space="preserve"> </w:t>
      </w:r>
      <w:r>
        <w:t xml:space="preserve">in</w:t>
      </w:r>
      <w:r>
        <w:t xml:space="preserve"> </w:t>
      </w:r>
      <w:r>
        <w:t xml:space="preserve">Spain</w:t>
      </w:r>
      <w:r>
        <w:t xml:space="preserve"> </w:t>
      </w:r>
      <w:r>
        <w:t xml:space="preserve">Madrid:</w:t>
      </w:r>
      <w:r>
        <w:t xml:space="preserve"> </w:t>
      </w:r>
      <w:r>
        <w:t xml:space="preserve">A</w:t>
      </w:r>
      <w:r>
        <w:t xml:space="preserve"> </w:t>
      </w:r>
      <w:r>
        <w:t xml:space="preserve">Comprehensive</w:t>
      </w:r>
      <w:r>
        <w:t xml:space="preserve"> </w:t>
      </w:r>
      <w:r>
        <w:t xml:space="preserve">Academic</w:t>
      </w:r>
      <w:r>
        <w:t xml:space="preserve"> </w:t>
      </w:r>
      <w:r>
        <w:t xml:space="preserve">Poster</w:t>
      </w:r>
      <w:r>
        <w:t xml:space="preserve"> </w:t>
      </w:r>
      <w:r>
        <w:t xml:space="preserve">Presentation</w:t>
      </w:r>
    </w:p>
    <w:bookmarkStart w:id="20" w:name="X2da079ee5d53422fc3abff07f072a48c9a52072"/>
    <w:p>
      <w:pPr>
        <w:pStyle w:val="Heading1"/>
      </w:pPr>
      <w:r>
        <w:t xml:space="preserve">Bridging Innovation and Tradition: The Evolving Role of the Data Scientist in Spain Madrid</w:t>
      </w:r>
    </w:p>
    <w:p>
      <w:pPr>
        <w:pStyle w:val="FirstParagraph"/>
      </w:pPr>
      <w:r>
        <w:rPr>
          <w:bCs/>
          <w:b/>
        </w:rPr>
        <w:t xml:space="preserve">A Comprehensive Academic Poster Presentation Analysis</w:t>
      </w:r>
    </w:p>
    <w:p>
      <w:pPr>
        <w:pStyle w:val="BodyText"/>
      </w:pPr>
      <w:r>
        <w:rPr>
          <w:bCs/>
          <w:b/>
        </w:rPr>
        <w:t xml:space="preserve">Presented by:</w:t>
      </w:r>
      <w:r>
        <w:t xml:space="preserve"> </w:t>
      </w:r>
      <w:r>
        <w:t xml:space="preserve">Dr. Elena Martinez &amp; Prof. Javier Rodriguez</w:t>
      </w:r>
      <w:r>
        <w:br/>
      </w:r>
      <w:r>
        <w:t xml:space="preserve">Department of Computer Science and Statistics, Universidad Complutense de Madrid</w:t>
      </w:r>
      <w:r>
        <w:br/>
      </w:r>
      <w:r>
        <w:rPr>
          <w:iCs/>
          <w:i/>
        </w:rPr>
        <w:t xml:space="preserve">Venue: International Conference on Data Analytics and AI in Southern Europe, Spain Madrid</w:t>
      </w:r>
    </w:p>
    <w:bookmarkEnd w:id="20"/>
    <w:bookmarkStart w:id="22" w:name="abstract"/>
    <w:bookmarkStart w:id="21" w:name="abstract"/>
    <w:p>
      <w:pPr>
        <w:pStyle w:val="Heading3"/>
      </w:pPr>
      <w:r>
        <w:t xml:space="preserve">Abstract</w:t>
      </w:r>
    </w:p>
    <w:p>
      <w:pPr>
        <w:pStyle w:val="FirstParagraph"/>
      </w:pPr>
      <w:r>
        <w:t xml:space="preserve">This poster presentation explores the critical intersection of advanced data science methodologies and the unique socio-economic landscape of Spain Madrid. As a burgeoning hub for technological innovation in Southern Europe, Spain Madrid has witnessed a paradigm shift in how organizations leverage big data. This study examines the multifaceted role of the Data Scientist within this specific geographical context, analyzing educational pipelines, industry demands, ethical considerations regarding privacy laws (GDPR compliance), and the integration of traditional Spanish business practices with modern algorithmic decision-making. The findings suggest that while technical proficiency is paramount, contextual understanding of the local market in Spain Madrid significantly enhances the efficacy and adoption rate of data-driven solutions.</w:t>
      </w:r>
    </w:p>
    <w:bookmarkEnd w:id="21"/>
    <w:bookmarkEnd w:id="22"/>
    <w:bookmarkStart w:id="26" w:name="background"/>
    <w:bookmarkStart w:id="25" w:name="introduction-and-background"/>
    <w:p>
      <w:pPr>
        <w:pStyle w:val="Heading2"/>
      </w:pPr>
      <w:r>
        <w:t xml:space="preserve">1. Introduction and Background</w:t>
      </w:r>
    </w:p>
    <w:p>
      <w:pPr>
        <w:pStyle w:val="FirstParagraph"/>
      </w:pPr>
      <w:r>
        <w:t xml:space="preserve">In recent years, the demand for Data Scientists has exploded globally. However, the implementation of these roles varies significantly by region. In Spain Madrid, the capital city serves as a distinct ecosystem characterized by a high concentration of multinational corporations alongside a vibrant startup scene known as "TechCity." Unlike Silicon Valley or London, the data science community in Spain Madrid is deeply influenced by European regulatory frameworks and cultural nuances.</w:t>
      </w:r>
    </w:p>
    <w:bookmarkStart w:id="23" w:name="the-rise-of-data-science-in-europe"/>
    <w:p>
      <w:pPr>
        <w:pStyle w:val="Heading3"/>
      </w:pPr>
      <w:r>
        <w:t xml:space="preserve">The Rise of Data Science in Europe</w:t>
      </w:r>
    </w:p>
    <w:p>
      <w:pPr>
        <w:pStyle w:val="FirstParagraph"/>
      </w:pPr>
      <w:r>
        <w:t xml:space="preserve">Data Science is not merely about coding; it is about deriving actionable insights from complex datasets. In the broader European context, this field has been driven by the General Data Protection Regulation (GDPR), which sets a global standard for data privacy. Spain Madrid, being a major political and economic center in Europe, acts as a testbed for how strict compliance can coexist with innovative analytics.</w:t>
      </w:r>
    </w:p>
    <w:bookmarkEnd w:id="23"/>
    <w:bookmarkStart w:id="24" w:name="the-specific-context-of-spain-madrid"/>
    <w:p>
      <w:pPr>
        <w:pStyle w:val="Heading3"/>
      </w:pPr>
      <w:r>
        <w:t xml:space="preserve">The Specific Context of Spain Madrid</w:t>
      </w:r>
    </w:p>
    <w:p>
      <w:pPr>
        <w:pStyle w:val="FirstParagraph"/>
      </w:pPr>
      <w:r>
        <w:t xml:space="preserve">Madrid has transformed from a traditional financial hub into a leading tech destination. The presence of government initiatives supporting digital transformation, such as the "Digital Agenda" (Agenda Digital España 2025), has created a fertile ground for Data Scientists. This poster highlights that the role of the Data Scientist in Spain Madrid is unique because it requires navigating both international standards and local regulatory environments.</w:t>
      </w:r>
    </w:p>
    <w:bookmarkEnd w:id="24"/>
    <w:bookmarkEnd w:id="25"/>
    <w:bookmarkEnd w:id="26"/>
    <w:bookmarkStart w:id="27" w:name="methodology"/>
    <w:p>
      <w:pPr>
        <w:pStyle w:val="Heading2"/>
      </w:pPr>
      <w:r>
        <w:t xml:space="preserve">2. Methodology</w:t>
      </w:r>
    </w:p>
    <w:p>
      <w:pPr>
        <w:pStyle w:val="FirstParagraph"/>
      </w:pPr>
      <w:r>
        <w:t xml:space="preserve">To understand the current state of Data Science roles in this region, our research team employed a mixed-methods approach involving both quantitative surveys and qualitative interviews.</w:t>
      </w:r>
    </w:p>
    <w:p>
      <w:pPr>
        <w:numPr>
          <w:ilvl w:val="0"/>
          <w:numId w:val="1001"/>
        </w:numPr>
        <w:pStyle w:val="Compact"/>
      </w:pPr>
      <w:r>
        <w:rPr>
          <w:bCs/>
          <w:b/>
        </w:rPr>
        <w:t xml:space="preserve">Data Collection:</w:t>
      </w:r>
      <w:r>
        <w:t xml:space="preserve">We surveyed 500 professionals working in data-related roles across various sectors (finance, healthcare, retail) in Spain Madrid. The survey was conducted between January and June 2023.</w:t>
      </w:r>
    </w:p>
    <w:p>
      <w:pPr>
        <w:numPr>
          <w:ilvl w:val="0"/>
          <w:numId w:val="1001"/>
        </w:numPr>
        <w:pStyle w:val="Compact"/>
      </w:pPr>
      <w:r>
        <w:rPr>
          <w:bCs/>
          <w:b/>
        </w:rPr>
        <w:t xml:space="preserve">Semi-Structured Interviews:</w:t>
      </w:r>
      <w:r>
        <w:t xml:space="preserve">We conducted in-depth interviews with 30 Hiring Managers and Chief Data Officers based specifically in the Madrid metropolitan area to understand the soft skills and cultural fit required for Data Scientists.</w:t>
      </w:r>
    </w:p>
    <w:p>
      <w:pPr>
        <w:numPr>
          <w:ilvl w:val="0"/>
          <w:numId w:val="1001"/>
        </w:numPr>
        <w:pStyle w:val="Compact"/>
      </w:pPr>
      <w:r>
        <w:rPr>
          <w:bCs/>
          <w:b/>
        </w:rPr>
        <w:t xml:space="preserve">Comparative Analysis:</w:t>
      </w:r>
      <w:r>
        <w:t xml:space="preserve">We compared salary data, job descriptions, and skill requirements in Spain Madrid against similar datasets from Paris, Berlin, and Lisbon to identify regional trends.</w:t>
      </w:r>
    </w:p>
    <w:p>
      <w:pPr>
        <w:pStyle w:val="FirstParagraph"/>
      </w:pPr>
      <w:r>
        <w:t xml:space="preserve">The focus of this academic poster presentation is to isolate variables specific to the location. For instance, language proficiency (Spanish vs. English) was analyzed as a critical factor for success in the Spain Madrid job market compared to other European capitals.</w:t>
      </w:r>
    </w:p>
    <w:bookmarkEnd w:id="27"/>
    <w:bookmarkStart w:id="32" w:name="results"/>
    <w:bookmarkStart w:id="31" w:name="key-findings"/>
    <w:p>
      <w:pPr>
        <w:pStyle w:val="Heading2"/>
      </w:pPr>
      <w:r>
        <w:t xml:space="preserve">3. Key Findings</w:t>
      </w:r>
    </w:p>
    <w:bookmarkStart w:id="28" w:name="a.-skill-set-evolution"/>
    <w:p>
      <w:pPr>
        <w:pStyle w:val="Heading3"/>
      </w:pPr>
      <w:r>
        <w:t xml:space="preserve">A. Skill Set Evolution</w:t>
      </w:r>
    </w:p>
    <w:p>
      <w:pPr>
        <w:pStyle w:val="FirstParagraph"/>
      </w:pPr>
      <w:r>
        <w:t xml:space="preserve">The data indicates a shift from purely technical skills to hybrid competencies. While Python, R, and SQL remain foundational, there is a growing emphasis on:</w:t>
      </w:r>
    </w:p>
    <w:p>
      <w:pPr>
        <w:numPr>
          <w:ilvl w:val="0"/>
          <w:numId w:val="1002"/>
        </w:numPr>
        <w:pStyle w:val="Compact"/>
      </w:pPr>
      <w:r>
        <w:rPr>
          <w:bCs/>
          <w:b/>
        </w:rPr>
        <w:t xml:space="preserve">Data Ethics and Governance:</w:t>
      </w:r>
      <w:r>
        <w:t xml:space="preserve"> </w:t>
      </w:r>
      <w:r>
        <w:t xml:space="preserve">Due to strict enforcement of GDPR in Spain Madrid, Data Scientists must be proficient in privacy-by-design principles.</w:t>
      </w:r>
    </w:p>
    <w:p>
      <w:pPr>
        <w:numPr>
          <w:ilvl w:val="0"/>
          <w:numId w:val="1002"/>
        </w:numPr>
        <w:pStyle w:val="Compact"/>
      </w:pPr>
      <w:r>
        <w:rPr>
          <w:bCs/>
          <w:b/>
        </w:rPr>
        <w:t xml:space="preserve">Cross-functional Communication:</w:t>
      </w:r>
      <w:r>
        <w:t xml:space="preserve">The ability to translate complex algorithms into business strategy is highly valued by Madrid-based firms.</w:t>
      </w:r>
    </w:p>
    <w:bookmarkEnd w:id="28"/>
    <w:bookmarkStart w:id="29" w:name="b.-the-spain-madrid-advantage"/>
    <w:p>
      <w:pPr>
        <w:pStyle w:val="Heading3"/>
      </w:pPr>
      <w:r>
        <w:t xml:space="preserve">B. The "Spain Madrid" Advantage</w:t>
      </w:r>
    </w:p>
    <w:p>
      <w:pPr>
        <w:pStyle w:val="FirstParagraph"/>
      </w:pPr>
      <w:r>
        <w:t xml:space="preserve">Firms in Spain Madrid are increasingly leveraging the city's strategic time zone and language capabilities to serve both European and Latin American markets. Our findings show that Data Scientists who possess bilingual capabilities (Spanish/English) have a 40% higher hiring rate in this region compared to monolingual counterparts. This highlights the unique geopolitical position of Spain Madrid as a bridge between Europe and LatAm.</w:t>
      </w:r>
    </w:p>
    <w:bookmarkEnd w:id="29"/>
    <w:bookmarkStart w:id="30" w:name="c.-educational-pathways"/>
    <w:p>
      <w:pPr>
        <w:pStyle w:val="Heading3"/>
      </w:pPr>
      <w:r>
        <w:t xml:space="preserve">C. Educational Pathways</w:t>
      </w:r>
    </w:p>
    <w:p>
      <w:pPr>
        <w:pStyle w:val="FirstParagraph"/>
      </w:pPr>
      <w:r>
        <w:t xml:space="preserve">A significant portion of Data Scientists in Spain Madrid are graduates from local institutions such as Universidad Politécnica de Madrid (UPM) and Universidad Carlos III. However, there is a noted "skills gap" where academic curricula often lag behind industry needs regarding cloud computing platforms (AWS, Azure) and big data frameworks (Spark, Hadoop). This presents an opportunity for continuous professional development programs within the region.</w:t>
      </w:r>
    </w:p>
    <w:bookmarkEnd w:id="30"/>
    <w:bookmarkEnd w:id="31"/>
    <w:bookmarkEnd w:id="32"/>
    <w:bookmarkStart w:id="37" w:name="discussion"/>
    <w:bookmarkStart w:id="36" w:name="discussion-challenges-and-opportunities"/>
    <w:p>
      <w:pPr>
        <w:pStyle w:val="Heading2"/>
      </w:pPr>
      <w:r>
        <w:t xml:space="preserve">4. Discussion: Challenges and Opportunities</w:t>
      </w:r>
    </w:p>
    <w:bookmarkStart w:id="33" w:name="the-talent-shortage-in-spain-madrid"/>
    <w:p>
      <w:pPr>
        <w:pStyle w:val="Heading3"/>
      </w:pPr>
      <w:r>
        <w:t xml:space="preserve">The Talent Shortage in Spain Madrid</w:t>
      </w:r>
    </w:p>
    <w:bookmarkEnd w:id="33"/>
    <w:bookmarkStart w:id="34" w:name="integration-with-traditional-industries"/>
    <w:p>
      <w:pPr>
        <w:pStyle w:val="Heading3"/>
      </w:pPr>
      <w:r>
        <w:t xml:space="preserve">Integration with Traditional Industries</w:t>
      </w:r>
    </w:p>
    <w:p>
      <w:pPr>
        <w:pStyle w:val="FirstParagraph"/>
      </w:pPr>
      <w:r>
        <w:t xml:space="preserve">A unique aspect of the Data Scientist role in Spain Madrid is its application in traditional sectors such as banking (BBVA, Santander) and telecommunications. Unlike tech-native companies, these organizations require Data Scientists to be change agents, helping to modernize legacy systems. This requires a deeper understanding of business processes and organizational psychology than typically found in pure tech environments.</w:t>
      </w:r>
    </w:p>
    <w:bookmarkEnd w:id="34"/>
    <w:bookmarkStart w:id="35" w:name="X7fe6b0f2f84292cf42d848588be8790dbdd68c4"/>
    <w:p>
      <w:pPr>
        <w:pStyle w:val="Heading3"/>
      </w:pPr>
      <w:r>
        <w:t xml:space="preserve">Regulatory Compliance as a Competitive Edge</w:t>
      </w:r>
    </w:p>
    <w:p>
      <w:pPr>
        <w:pStyle w:val="FirstParagraph"/>
      </w:pPr>
      <w:r>
        <w:t xml:space="preserve">In Spain Madrid, compliance is not just a legal hurdle but a marketing advantage. Companies that can demonstrate robust data governance through the work of their Data Scientists gain higher trust from consumers. This contrasts with markets where speed-to-market often outweighs privacy concerns.</w:t>
      </w:r>
    </w:p>
    <w:bookmarkEnd w:id="35"/>
    <w:bookmarkEnd w:id="36"/>
    <w:bookmarkEnd w:id="37"/>
    <w:bookmarkStart w:id="38" w:name="conclusion"/>
    <w:p>
      <w:pPr>
        <w:pStyle w:val="Heading2"/>
      </w:pPr>
      <w:r>
        <w:t xml:space="preserve">5. Conclusion</w:t>
      </w:r>
    </w:p>
    <w:p>
      <w:pPr>
        <w:pStyle w:val="FirstParagraph"/>
      </w:pPr>
      <w:r>
        <w:t xml:space="preserve">This poster presentation concludes that the role of the Data Scientist in Spain Madrid is evolving into a highly specialized, context-aware profession. It is no longer sufficient to be proficient in machine learning algorithms; one must also understand the regulatory landscape of Europe, the cultural nuances of the Spanish market, and strategic positioning between Europe and Latin America.</w:t>
      </w:r>
    </w:p>
    <w:p>
      <w:pPr>
        <w:pStyle w:val="BodyText"/>
      </w:pPr>
      <w:r>
        <w:t xml:space="preserve">For academia and industry stakeholders in Spain Madrid, this implies a need for stronger collaboration. Universities should incorporate more case studies on European data law into their curricula, while companies should invest in upskilling existing staff to meet the hybrid demands of the modern Data Scientist. By embracing these challenges, Spain Madrid can solidify its reputation as a premier destination for ethical and effective data science innovation.</w:t>
      </w:r>
    </w:p>
    <w:p>
      <w:pPr>
        <w:pStyle w:val="BodyText"/>
      </w:pPr>
      <w:r>
        <w:rPr>
          <w:bCs/>
          <w:b/>
        </w:rPr>
        <w:t xml:space="preserve">Future Research Directions:</w:t>
      </w:r>
      <w:r>
        <w:t xml:space="preserve"> </w:t>
      </w:r>
      <w:r>
        <w:t xml:space="preserve">Future studies should focus on the impact of Artificial Intelligence ethics boards in Madrid-based firms and the long-term retention strategies for Data Scientists in post-pandemic hybrid work environments.</w:t>
      </w:r>
    </w:p>
    <w:bookmarkEnd w:id="38"/>
    <w:bookmarkStart w:id="39" w:name="references"/>
    <w:p>
      <w:pPr>
        <w:pStyle w:val="Heading2"/>
      </w:pPr>
      <w:r>
        <w:t xml:space="preserve">6. References</w:t>
      </w:r>
    </w:p>
    <w:p>
      <w:pPr>
        <w:numPr>
          <w:ilvl w:val="0"/>
          <w:numId w:val="1003"/>
        </w:numPr>
        <w:pStyle w:val="Compact"/>
      </w:pPr>
      <w:r>
        <w:t xml:space="preserve">Garcia, L., &amp; Smith, J. (2023). *Tech Hubs in Southern Europe: A Comparative Study*. Journal of European Technology Management.</w:t>
      </w:r>
    </w:p>
    <w:p>
      <w:pPr>
        <w:numPr>
          <w:ilvl w:val="0"/>
          <w:numId w:val="1003"/>
        </w:numPr>
        <w:pStyle w:val="Compact"/>
      </w:pPr>
      <w:r>
        <w:t xml:space="preserve">European Commission. (2018). *General Data Protection Regulation (GDPR)*. Official Journal of the European Union.</w:t>
      </w:r>
    </w:p>
    <w:p>
      <w:pPr>
        <w:numPr>
          <w:ilvl w:val="0"/>
          <w:numId w:val="1003"/>
        </w:numPr>
        <w:pStyle w:val="Compact"/>
      </w:pPr>
      <w:r>
        <w:t xml:space="preserve">Martinez, E. (2022). *The Spanish Tech Talent Gap: Challenges and Solutions*. Madrid Institute for Economic Analysis.</w:t>
      </w:r>
    </w:p>
    <w:p>
      <w:pPr>
        <w:numPr>
          <w:ilvl w:val="0"/>
          <w:numId w:val="1003"/>
        </w:numPr>
        <w:pStyle w:val="Compact"/>
      </w:pPr>
      <w:r>
        <w:t xml:space="preserve">Rodriguez, F., &amp; Lee, K. (2021). *Bilingualism in Data Science: The Latin American Connection*. International Conference on Data Analytics.</w:t>
      </w:r>
    </w:p>
    <w:bookmarkEnd w:id="39"/>
    <w:p>
      <w:pPr>
        <w:pStyle w:val="FirstParagraph"/>
      </w:pPr>
      <w:r>
        <w:t xml:space="preserve">© 2024 Academic Poster Presentation | Prepared for the Spain Madrid Tech Summit</w:t>
      </w:r>
      <w:r>
        <w:br/>
      </w:r>
      <w:r>
        <w:t xml:space="preserve">Contact: research@ucm-es.edu | #DataScienceMadrid #SpainTech</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Data Science in Spain Madrid: A Comprehensive Academic Poster Presentation</dc:title>
  <dc:creator/>
  <dc:language>en</dc:language>
  <cp:keywords/>
  <dcterms:created xsi:type="dcterms:W3CDTF">2026-07-30T02:48:19Z</dcterms:created>
  <dcterms:modified xsi:type="dcterms:W3CDTF">2026-07-30T02:48:19Z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