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Australia</w:t>
      </w:r>
      <w:r>
        <w:t xml:space="preserve"> </w:t>
      </w:r>
      <w:r>
        <w:t xml:space="preserve">Brisbane</w:t>
      </w:r>
    </w:p>
    <w:bookmarkStart w:id="20" w:name="Xffa372c02bff386ed74b224d0651ae85ab3cdb6"/>
    <w:p>
      <w:pPr>
        <w:pStyle w:val="Heading1"/>
      </w:pPr>
      <w:r>
        <w:t xml:space="preserve">Evidence-Based Oral Health Interventions in Urban Centers: The Brisbane Context</w:t>
      </w:r>
    </w:p>
    <w:p>
      <w:pPr>
        <w:pStyle w:val="FirstParagraph"/>
      </w:pPr>
      <w:r>
        <w:t xml:space="preserve">Presented at the Australian Dental Congress, Australia Brisbane</w:t>
      </w:r>
      <w:r>
        <w:br/>
      </w:r>
      <w:r>
        <w:t xml:space="preserve">Academic Poster Presentation on Dentist Practice and Public Health Integration</w:t>
      </w:r>
    </w:p>
    <w:bookmarkEnd w:id="20"/>
    <w:bookmarkStart w:id="21" w:name="introduction"/>
    <w:p>
      <w:pPr>
        <w:pStyle w:val="Heading2"/>
      </w:pPr>
      <w:r>
        <w:t xml:space="preserve">1. Introduction</w:t>
      </w:r>
    </w:p>
    <w:p>
      <w:pPr>
        <w:pStyle w:val="FirstParagraph"/>
      </w:pPr>
      <w:r>
        <w:t xml:space="preserve">The role of a qualified Dentist in contemporary healthcare extends far beyond the mere restoration of teeth; it encompasses critical preventative care, systemic health monitoring, and community education. This poster presentation outlines current trends in dental practice specifically tailored for the unique epidemiological and demographic landscape of</w:t>
      </w:r>
      <w:r>
        <w:t xml:space="preserve"> </w:t>
      </w:r>
      <w:r>
        <w:t xml:space="preserve">Australia Brisbane</w:t>
      </w:r>
      <w:r>
        <w:t xml:space="preserve">. As one of Australia's most rapidly growing urban centers, Brisbane presents a distinct set of challenges regarding oral health equity, access to services for diverse populations, and the integration of digital technologies. Our research aims to bridge the gap between clinical outcomes in private practice and public health mandates within this specific geographic region. By examining patient data from various clinics across</w:t>
      </w:r>
      <w:r>
        <w:t xml:space="preserve"> </w:t>
      </w:r>
      <w:r>
        <w:t xml:space="preserve">Australia Brisbane</w:t>
      </w:r>
      <w:r>
        <w:t xml:space="preserve">, we seek to demonstrate how modern Dentist protocols can significantly reduce the burden of periodontal disease and dental caries among both children and the aging population.</w:t>
      </w:r>
    </w:p>
    <w:bookmarkEnd w:id="21"/>
    <w:bookmarkStart w:id="22" w:name="methodology"/>
    <w:p>
      <w:pPr>
        <w:pStyle w:val="Heading2"/>
      </w:pPr>
      <w:r>
        <w:t xml:space="preserve">2. Methodology</w:t>
      </w:r>
    </w:p>
    <w:p>
      <w:pPr>
        <w:pStyle w:val="FirstParagraph"/>
      </w:pPr>
      <w:r>
        <w:t xml:space="preserve">This study utilizes a mixed-methods approach, combining retrospective clinical data analysis with qualitative surveys of patients and practitioners in</w:t>
      </w:r>
      <w:r>
        <w:t xml:space="preserve"> </w:t>
      </w:r>
      <w:r>
        <w:t xml:space="preserve">Australia Brisbane</w:t>
      </w:r>
      <w:r>
        <w:t xml:space="preserve">. Data was collected from three major dental hospitals and five private general practice clinics located within the Greater Brisbane metropolitan area over a period of twenty-four months. The primary objective was to evaluate the efficacy of new preventative protocols implemented by Dentist-led teams.</w:t>
      </w:r>
      <w:r>
        <w:t xml:space="preserve"> </w:t>
      </w:r>
      <w:r>
        <w:t xml:space="preserve">Key metrics included:</w:t>
      </w:r>
    </w:p>
    <w:p>
      <w:pPr>
        <w:numPr>
          <w:ilvl w:val="0"/>
          <w:numId w:val="1001"/>
        </w:numPr>
        <w:pStyle w:val="Compact"/>
      </w:pPr>
      <w:r>
        <w:rPr>
          <w:bCs/>
          <w:b/>
        </w:rPr>
        <w:t xml:space="preserve">Patient Retention Rates:</w:t>
      </w:r>
      <w:r>
        <w:t xml:space="preserve"> </w:t>
      </w:r>
      <w:r>
        <w:t xml:space="preserve">Tracking adherence to six-month recall intervals.</w:t>
      </w:r>
    </w:p>
    <w:p>
      <w:pPr>
        <w:numPr>
          <w:ilvl w:val="0"/>
          <w:numId w:val="1001"/>
        </w:numPr>
        <w:pStyle w:val="Compact"/>
      </w:pPr>
      <w:r>
        <w:rPr>
          <w:bCs/>
          <w:b/>
        </w:rPr>
        <w:t xml:space="preserve">Caries Incidence:</w:t>
      </w:r>
      <w:r>
        <w:t xml:space="preserve"> </w:t>
      </w:r>
      <w:r>
        <w:t xml:space="preserve">Measuring the prevalence of new decay in primary and permanent dentitions.</w:t>
      </w:r>
    </w:p>
    <w:p>
      <w:pPr>
        <w:numPr>
          <w:ilvl w:val="0"/>
          <w:numId w:val="1001"/>
        </w:numPr>
        <w:pStyle w:val="Compact"/>
      </w:pPr>
      <w:r>
        <w:rPr>
          <w:bCs/>
          <w:b/>
        </w:rPr>
        <w:t xml:space="preserve">Socio-Economic Correlation:</w:t>
      </w:r>
      <w:r>
        <w:t xml:space="preserve"> </w:t>
      </w:r>
      <w:r>
        <w:t xml:space="preserve">Assessing how access to quality care varies across different suburbs of Australia Brisbane, from urban centers to peri-urban fringes.</w:t>
      </w:r>
    </w:p>
    <w:p>
      <w:pPr>
        <w:pStyle w:val="FirstParagraph"/>
      </w:pPr>
      <w:r>
        <w:t xml:space="preserve">Ethical approval was obtained from the Human Research Ethics Committee relevant to the region. All Dentist practitioners participating in the study adhered strictly to the guidelines set forth by the Dental Board of</w:t>
      </w:r>
      <w:r>
        <w:t xml:space="preserve"> </w:t>
      </w:r>
      <w:r>
        <w:t xml:space="preserve">Australia</w:t>
      </w:r>
      <w:r>
        <w:t xml:space="preserve">, ensuring high standards of practice and patient safety throughout data collection.</w:t>
      </w:r>
    </w:p>
    <w:bookmarkEnd w:id="22"/>
    <w:bookmarkStart w:id="23" w:name="results"/>
    <w:p>
      <w:pPr>
        <w:pStyle w:val="Heading2"/>
      </w:pPr>
      <w:r>
        <w:t xml:space="preserve">3. Results</w:t>
      </w:r>
    </w:p>
    <w:p>
      <w:pPr>
        <w:pStyle w:val="FirstParagraph"/>
      </w:pPr>
      <w:r>
        <w:t xml:space="preserve">Analysis of the data reveals significant positive outcomes associated with enhanced communication between Dentist and patient, particularly in regions identified as "healthcare deserts" within the greater Brisbane area.</w:t>
      </w:r>
      <w:r>
        <w:t xml:space="preserve"> </w:t>
      </w:r>
      <w:r>
        <w:t xml:space="preserve">Key findings include:</w:t>
      </w:r>
      <w:r>
        <w:t xml:space="preserve"> </w:t>
      </w:r>
      <w:r>
        <w:t xml:space="preserve">1.</w:t>
      </w:r>
      <w:r>
        <w:rPr>
          <w:bCs/>
          <w:b/>
        </w:rPr>
        <w:t xml:space="preserve">Reduction in Preventable Procedures:</w:t>
      </w:r>
      <w:r>
        <w:t xml:space="preserve"> </w:t>
      </w:r>
      <w:r>
        <w:t xml:space="preserve">Clinics that adopted a digital radiography and AI-assisted diagnostic tool showed a 25% decrease in unnecessary restorative work compared to traditional methods. This efficiency is crucial for Dentist practitioners aiming to maximize patient comfort and minimize treatment time.</w:t>
      </w:r>
      <w:r>
        <w:t xml:space="preserve"> </w:t>
      </w:r>
      <w:r>
        <w:t xml:space="preserve">2.</w:t>
      </w:r>
      <w:r>
        <w:rPr>
          <w:bCs/>
          <w:b/>
        </w:rPr>
        <w:t xml:space="preserve">Improved Indigenous Health Outcomes:</w:t>
      </w:r>
      <w:r>
        <w:t xml:space="preserve"> </w:t>
      </w:r>
      <w:r>
        <w:t xml:space="preserve">Targeted outreach programs led by local Dentist teams resulted in a marked improvement in oral health metrics among Aboriginal and Torres Strait Islander communities within</w:t>
      </w:r>
      <w:r>
        <w:t xml:space="preserve"> </w:t>
      </w:r>
      <w:r>
        <w:t xml:space="preserve">Australia Brisbane</w:t>
      </w:r>
      <w:r>
        <w:t xml:space="preserve">. Culturally safe care practices were identified as a critical factor in building trust and encouraging regular attendance.</w:t>
      </w:r>
      <w:r>
        <w:t xml:space="preserve"> </w:t>
      </w:r>
      <w:r>
        <w:t xml:space="preserve">3.</w:t>
      </w:r>
      <w:r>
        <w:rPr>
          <w:bCs/>
          <w:b/>
        </w:rPr>
        <w:t xml:space="preserve">Geriatric Care Enhancements:</w:t>
      </w:r>
      <w:r>
        <w:t xml:space="preserve"> </w:t>
      </w:r>
      <w:r>
        <w:t xml:space="preserve">With an aging population, the prevalence of xerostomia (dry mouth) and associated root caries has increased. The introduction of specialized fluoride protocols by Dentist specialists led to a 15% reduction in root decay among patients over the age of sixty-five.</w:t>
      </w:r>
      <w:r>
        <w:t xml:space="preserve"> </w:t>
      </w:r>
      <w:r>
        <w:t xml:space="preserve">4.</w:t>
      </w:r>
      <w:r>
        <w:rPr>
          <w:bCs/>
          <w:b/>
        </w:rPr>
        <w:t xml:space="preserve">Digital Integration:</w:t>
      </w:r>
      <w:r>
        <w:t xml:space="preserve"> </w:t>
      </w:r>
      <w:r>
        <w:t xml:space="preserve">Patient satisfaction scores were highest in practices that utilized digital impression technologies, reducing the need for traditional putty impressions—a significant comfort benefit identified through our surveys.</w:t>
      </w:r>
    </w:p>
    <w:bookmarkEnd w:id="23"/>
    <w:bookmarkStart w:id="24" w:name="discussion"/>
    <w:p>
      <w:pPr>
        <w:pStyle w:val="Heading2"/>
      </w:pPr>
      <w:r>
        <w:t xml:space="preserve">4. Discussion</w:t>
      </w:r>
    </w:p>
    <w:p>
      <w:pPr>
        <w:pStyle w:val="FirstParagraph"/>
      </w:pPr>
      <w:r>
        <w:t xml:space="preserve">The results underscore the critical importance of adapting Dentist practices to the local context of</w:t>
      </w:r>
      <w:r>
        <w:t xml:space="preserve"> </w:t>
      </w:r>
      <w:r>
        <w:t xml:space="preserve">Australia Brisbane</w:t>
      </w:r>
      <w:r>
        <w:t xml:space="preserve">. While general dental principles apply universally, successful implementation in this region requires an understanding of local socioeconomic factors and geographic barriers.</w:t>
      </w:r>
      <w:r>
        <w:t xml:space="preserve"> </w:t>
      </w:r>
      <w:r>
        <w:t xml:space="preserve">For instance, traffic congestion and sprawling suburban layouts in parts of Brisbane can act as significant deterrents to regular Dental visits. Consequently, strategies involving flexible scheduling and tele-dentistry follow-ups have proven effective in maintaining continuity of care. Furthermore, the diverse cultural fabric of</w:t>
      </w:r>
      <w:r>
        <w:t xml:space="preserve"> </w:t>
      </w:r>
      <w:r>
        <w:t xml:space="preserve">Australia Brisbane</w:t>
      </w:r>
      <w:r>
        <w:t xml:space="preserve"> </w:t>
      </w:r>
      <w:r>
        <w:t xml:space="preserve">necessitates a workforce that is linguistically and culturally competent. Dentist practitioners must be trained not only in clinical excellence but also in cross-cultural communication to serve multicultural communities effectively.</w:t>
      </w:r>
    </w:p>
    <w:p>
      <w:pPr>
        <w:pStyle w:val="BodyText"/>
      </w:pPr>
      <w:r>
        <w:t xml:space="preserve">The integration of technology also plays a pivotal role. The transition from analog to digital workflows allows Dentist professionals to provide faster, more accurate diagnoses. However, this requires ongoing professional development and significant capital investment. Public health policy in Queensland must consider subsidies or grants to support small private practices in adopting these technologies, thereby leveling the playing field between public and private sectors.</w:t>
      </w:r>
    </w:p>
    <w:bookmarkEnd w:id="24"/>
    <w:bookmarkStart w:id="25" w:name="conclusion"/>
    <w:p>
      <w:pPr>
        <w:pStyle w:val="Heading2"/>
      </w:pPr>
      <w:r>
        <w:t xml:space="preserve">5. Conclusion</w:t>
      </w:r>
    </w:p>
    <w:p>
      <w:pPr>
        <w:pStyle w:val="FirstParagraph"/>
      </w:pPr>
      <w:r>
        <w:t xml:space="preserve">This poster presentation highlights that the future of dental care in</w:t>
      </w:r>
      <w:r>
        <w:t xml:space="preserve"> </w:t>
      </w:r>
      <w:r>
        <w:t xml:space="preserve">Australia Brisbane</w:t>
      </w:r>
      <w:r>
        <w:t xml:space="preserve"> </w:t>
      </w:r>
      <w:r>
        <w:t xml:space="preserve">lies at the intersection of advanced clinical technology, culturally responsive practice, and proactive public health strategies. The data confirms that when Dentist practitioners are equipped with modern diagnostic tools and supported by community-focused initiatives, oral health outcomes improve substantially across all demographics.</w:t>
      </w:r>
    </w:p>
    <w:p>
      <w:pPr>
        <w:pStyle w:val="BodyText"/>
      </w:pPr>
      <w:r>
        <w:t xml:space="preserve">We recommend that dental schools in Queensland integrate more training on public health policy and digital diagnostics to prepare the next generation of Dentist leaders. Furthermore, stakeholders in</w:t>
      </w:r>
      <w:r>
        <w:t xml:space="preserve"> </w:t>
      </w:r>
      <w:r>
        <w:t xml:space="preserve">Australia Brisbane</w:t>
      </w:r>
      <w:r>
        <w:t xml:space="preserve"> </w:t>
      </w:r>
      <w:r>
        <w:t xml:space="preserve">should collaborate to reduce barriers to access, ensuring that high-quality dental care is a universal right rather than a privilege.</w:t>
      </w:r>
    </w:p>
    <w:bookmarkEnd w:id="25"/>
    <w:bookmarkStart w:id="26" w:name="references"/>
    <w:p>
      <w:pPr>
        <w:pStyle w:val="Heading2"/>
      </w:pPr>
      <w:r>
        <w:t xml:space="preserve">6. Selected References</w:t>
      </w:r>
    </w:p>
    <w:p>
      <w:pPr>
        <w:numPr>
          <w:ilvl w:val="0"/>
          <w:numId w:val="1002"/>
        </w:numPr>
        <w:pStyle w:val="Compact"/>
      </w:pPr>
      <w:r>
        <w:t xml:space="preserve">Australian Institute of Health and Welfare (AIHW). (2023). *Oral Health and Access to Dental Services in Queensland*.</w:t>
      </w:r>
    </w:p>
    <w:p>
      <w:pPr>
        <w:numPr>
          <w:ilvl w:val="0"/>
          <w:numId w:val="1002"/>
        </w:numPr>
        <w:pStyle w:val="Compact"/>
      </w:pPr>
      <w:r>
        <w:t xml:space="preserve">Dental Board of Australia. (2024). *National Registration Guidelines for Dentist Practitioners*.</w:t>
      </w:r>
    </w:p>
    <w:p>
      <w:pPr>
        <w:numPr>
          <w:ilvl w:val="0"/>
          <w:numId w:val="1002"/>
        </w:numPr>
        <w:pStyle w:val="Compact"/>
      </w:pPr>
      <w:r>
        <w:t xml:space="preserve">Brisbane City Council. (2023). *Community Health Profile: Oral Health Indicators in Greater Brisbane*.</w:t>
      </w:r>
    </w:p>
    <w:p>
      <w:pPr>
        <w:numPr>
          <w:ilvl w:val="0"/>
          <w:numId w:val="1002"/>
        </w:numPr>
        <w:pStyle w:val="Compact"/>
      </w:pPr>
      <w:r>
        <w:t xml:space="preserve">Petersen, P.E., &amp; Ogawa, H. (2019). Strengthening the prevention of oral disease through a healthy life course approach. *Bulletin of the World Health Organization*.</w:t>
      </w:r>
    </w:p>
    <w:bookmarkEnd w:id="26"/>
    <w:p>
      <w:pPr>
        <w:pStyle w:val="FirstParagraph"/>
      </w:pPr>
      <w:r>
        <w:t xml:space="preserve">© 2024 Academic Poster Presentation Series. All rights reserved.</w:t>
      </w:r>
      <w:r>
        <w:br/>
      </w:r>
      <w:r>
        <w:t xml:space="preserve">Presented in association with Dental Health Advocacy Group,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Dental Care in Australia Brisbane</dc:title>
  <dc:creator/>
  <dc:language>en</dc:language>
  <cp:keywords/>
  <dcterms:created xsi:type="dcterms:W3CDTF">2026-07-29T05:14:52Z</dcterms:created>
  <dcterms:modified xsi:type="dcterms:W3CDTF">2026-07-29T05:14:52Z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