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Care</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Comprehensive</w:t>
      </w:r>
      <w:r>
        <w:t xml:space="preserve"> </w:t>
      </w:r>
      <w:r>
        <w:t xml:space="preserve">Academic</w:t>
      </w:r>
      <w:r>
        <w:t xml:space="preserve"> </w:t>
      </w:r>
      <w:r>
        <w:t xml:space="preserve">Poster</w:t>
      </w:r>
      <w:r>
        <w:t xml:space="preserve"> </w:t>
      </w:r>
      <w:r>
        <w:t xml:space="preserve">Presentation</w:t>
      </w:r>
    </w:p>
    <w:bookmarkStart w:id="20" w:name="X58b0571bf4cb30cf16b6c820fb9ca4c64c4cf9a"/>
    <w:p>
      <w:pPr>
        <w:pStyle w:val="Heading1"/>
      </w:pPr>
      <w:r>
        <w:t xml:space="preserve">Dental Care and Public Health in Colombia Bogotá</w:t>
      </w:r>
    </w:p>
    <w:p>
      <w:pPr>
        <w:pStyle w:val="FirstParagraph"/>
      </w:pPr>
      <w:r>
        <w:t xml:space="preserve">An Academic Poster Presentation on the Evolution, Challenges, and Future of Oral Health Infrastructure in the Capital Region</w:t>
      </w:r>
    </w:p>
    <w:p>
      <w:pPr>
        <w:pStyle w:val="BodyText"/>
      </w:pPr>
      <w:r>
        <w:t xml:space="preserve">Prepared for: International Symposium on Urban Dentistry</w:t>
      </w:r>
      <w:r>
        <w:br/>
      </w:r>
      <w:r>
        <w:t xml:space="preserve">Location: Bogotá D.C., Colombia</w:t>
      </w:r>
      <w:r>
        <w:br/>
      </w:r>
      <w:r>
        <w:t xml:space="preserve">Date: October 2023</w:t>
      </w:r>
    </w:p>
    <w:bookmarkEnd w:id="20"/>
    <w:bookmarkStart w:id="22" w:name="introduction"/>
    <w:bookmarkStart w:id="21" w:name="i.-introduction-and-contextual-framework"/>
    <w:p>
      <w:pPr>
        <w:pStyle w:val="Heading2"/>
      </w:pPr>
      <w:r>
        <w:t xml:space="preserve">I. Introduction and Contextual Framework</w:t>
      </w:r>
    </w:p>
    <w:p>
      <w:pPr>
        <w:pStyle w:val="FirstParagraph"/>
      </w:pPr>
      <w:r>
        <w:t xml:space="preserve">The landscape of dental care in Colombia, particularly within the bustling metropolitan area of Bogotá, represents a complex intersection of historical development, socioeconomic disparity, and modern medical innovation. As the capital city serves as the political and cultural hub of Colombia Bogotá continues to face unique challenges in providing equitable oral health services to its over eight million residents. This poster presentation aims to dissect the current state of dental practice in this region, highlighting the critical role that a qualified Dentist plays not only as a clinician but also as a public health advocate.</w:t>
      </w:r>
    </w:p>
    <w:p>
      <w:pPr>
        <w:pStyle w:val="BodyText"/>
      </w:pPr>
      <w:r>
        <w:t xml:space="preserve">Bogotá is characterized by extreme verticality in terms of social stratification. The city’s topography and urban planning have historically mirrored its socioeconomic divide. Consequently, access to dental care varies drastically depending on the neighborhood's classification (from Estrato 1 to Estrato 6). For a Dentist working in this environment, understanding these social determinants is as crucial as clinical knowledge. The objective of this academic overview is to explore how dental professionals can bridge the gap between specialized care and community-based preventative dentistry.</w:t>
      </w:r>
    </w:p>
    <w:bookmarkEnd w:id="21"/>
    <w:bookmarkEnd w:id="22"/>
    <w:bookmarkStart w:id="24" w:name="historical-evolution"/>
    <w:bookmarkStart w:id="23" w:name="Xfee688a4f93b24ed149812b8db69167f2f446f7"/>
    <w:p>
      <w:pPr>
        <w:pStyle w:val="Heading2"/>
      </w:pPr>
      <w:r>
        <w:t xml:space="preserve">II. Historical Evolution of Dentistry in Bogotá</w:t>
      </w:r>
    </w:p>
    <w:p>
      <w:pPr>
        <w:pStyle w:val="FirstParagraph"/>
      </w:pPr>
      <w:r>
        <w:t xml:space="preserve">To understand the present, one must acknowledge the past. The practice of dentistry in Colombia has evolved significantly since the early 20th century. In Bogotá, dental education was initially concentrated within a few prestigious universities, leading to a highly centralized model of care. Historically, dental services were viewed as luxury commodities rather than essential health needs.</w:t>
      </w:r>
    </w:p>
    <w:p>
      <w:pPr>
        <w:pStyle w:val="BodyText"/>
      </w:pPr>
      <w:r>
        <w:t xml:space="preserve">The turning point came with the enactment of Law 100 in 1993 which restructured the Colombian healthcare system into the General Health System (SGS). This legislation mandated universal health coverage, theoretically extending dental benefits to all citizens. However implementation has been uneven. While insured patients under private insurance schemes (Contributivo) often enjoy high-quality care in modern clinics, those under subsidized regimes (Subsidiado) frequently face long waiting lists and limited access to specialists such as orthodontists or oral surgeons.</w:t>
      </w:r>
    </w:p>
    <w:p>
      <w:pPr>
        <w:pStyle w:val="BodyText"/>
      </w:pPr>
      <w:r>
        <w:t xml:space="preserve">Today, Bogotá boasts several institutions recognized for their dental programs. The University of the Andes, Universidad Nacional de Colombia and Universidad Javeriana are among the top providers of dental education. These institutions produce thousands of graduates annually, yet the distribution of these professionals remains skewed towards private practice in affluent districts such as Chapinero and Usaquén.</w:t>
      </w:r>
    </w:p>
    <w:bookmarkEnd w:id="23"/>
    <w:bookmarkEnd w:id="24"/>
    <w:bookmarkStart w:id="26" w:name="challenges"/>
    <w:bookmarkStart w:id="25" w:name="Xf7c063da6aac180e93caf7dbc5dcb38b4218f09"/>
    <w:p>
      <w:pPr>
        <w:pStyle w:val="Heading2"/>
      </w:pPr>
      <w:r>
        <w:t xml:space="preserve">III. Socioeconomic Challenges and Access Disparities</w:t>
      </w:r>
    </w:p>
    <w:p>
      <w:pPr>
        <w:pStyle w:val="FirstParagraph"/>
      </w:pPr>
      <w:r>
        <w:t xml:space="preserve">The primary challenge facing the dental sector in Colombia Bogotá today is accessibility. Despite advancements, oral health remains disproportionately neglected compared to other medical specialties. Several key issues persist:</w:t>
      </w:r>
    </w:p>
    <w:p>
      <w:pPr>
        <w:numPr>
          <w:ilvl w:val="0"/>
          <w:numId w:val="1001"/>
        </w:numPr>
        <w:pStyle w:val="Compact"/>
      </w:pPr>
      <w:r>
        <w:rPr>
          <w:bCs/>
          <w:b/>
        </w:rPr>
        <w:t xml:space="preserve">Socioeconomic Stratification:</w:t>
      </w:r>
      <w:r>
        <w:t xml:space="preserve"> </w:t>
      </w:r>
      <w:r>
        <w:t xml:space="preserve">Patients from lower socioeconomic strata often suffer from higher rates of untreated caries and periodontal disease due to poor diet, lack of hygiene education, and financial barriers.</w:t>
      </w:r>
    </w:p>
    <w:p>
      <w:pPr>
        <w:numPr>
          <w:ilvl w:val="0"/>
          <w:numId w:val="1001"/>
        </w:numPr>
        <w:pStyle w:val="Compact"/>
      </w:pPr>
      <w:r>
        <w:rPr>
          <w:bCs/>
          <w:b/>
        </w:rPr>
        <w:t xml:space="preserve">Rural-Urban Migration:</w:t>
      </w:r>
      <w:r>
        <w:t xml:space="preserve"> </w:t>
      </w:r>
      <w:r>
        <w:t xml:space="preserve">Bogotá experiences constant migration from rural departments. These populations often arrive without adequate dental health records or insurance coverage, placing immense pressure on public clinics like the Clinica Dental del Subsidiado.</w:t>
      </w:r>
    </w:p>
    <w:p>
      <w:pPr>
        <w:numPr>
          <w:ilvl w:val="0"/>
          <w:numId w:val="1001"/>
        </w:numPr>
        <w:pStyle w:val="Compact"/>
      </w:pPr>
      <w:r>
        <w:rPr>
          <w:bCs/>
          <w:b/>
        </w:rPr>
        <w:t xml:space="preserve">Economic Volatility:</w:t>
      </w:r>
      <w:r>
        <w:t xml:space="preserve"> </w:t>
      </w:r>
      <w:r>
        <w:t xml:space="preserve">Economic fluctuations in Colombia affect disposable income. In times of crisis, dental care is often the first expense cut by families, leading to delayed treatments and more complex pathologies when patients finally seek help.</w:t>
      </w:r>
    </w:p>
    <w:p>
      <w:pPr>
        <w:pStyle w:val="FirstParagraph"/>
      </w:pPr>
      <w:r>
        <w:t xml:space="preserve">The role of the Dentist here extends beyond treatment. It requires community outreach programs where dental students and professionals travel to informal settlements (asentamientos irregulares) on the outskirts of Bogotá to provide basic screenings and education. This proactive approach is essential for reducing the burden of disease in vulnerable populations.</w:t>
      </w:r>
    </w:p>
    <w:bookmarkEnd w:id="25"/>
    <w:bookmarkEnd w:id="26"/>
    <w:bookmarkStart w:id="28" w:name="technology-and-innovation"/>
    <w:bookmarkStart w:id="27" w:name="Xb6dd4da3a5d4be49647f650135fe368b89b9797"/>
    <w:p>
      <w:pPr>
        <w:pStyle w:val="Heading2"/>
      </w:pPr>
      <w:r>
        <w:t xml:space="preserve">IV. Technological Advancements and Specialization</w:t>
      </w:r>
    </w:p>
    <w:p>
      <w:pPr>
        <w:pStyle w:val="FirstParagraph"/>
      </w:pPr>
      <w:r>
        <w:t xml:space="preserve">In contrast to the challenges in public health, private dentistry in Bogotá is experiencing a technological renaissance. Many clinics in the city now offer state-of-the-art facilities comparable to those in North America or Europe. The adoption of digital imaging, CAD/CAM systems for same-day crowns, and laser dentistry is increasing among private practices.</w:t>
      </w:r>
    </w:p>
    <w:p>
      <w:pPr>
        <w:pStyle w:val="BodyText"/>
      </w:pPr>
      <w:r>
        <w:t xml:space="preserve">Furthermore, specialization rates are rising. There is a growing number of Board Certified Dentists specializing in implants, esthetic dentistry, and pediatric dental care. This trend reflects the aspirations of Bogotá's middle and upper classes for higher standards of living and appearance-conscious care. The city hosts numerous international conferences where local professionals present research on minimally invasive techniques and biomaterials.</w:t>
      </w:r>
    </w:p>
    <w:p>
      <w:pPr>
        <w:pStyle w:val="BodyText"/>
      </w:pPr>
      <w:r>
        <w:t xml:space="preserve">However a dual system remains evident. While private clinics utilize AI-driven diagnostics, public health centers may still rely on analog radiography due to budget constraints. This digital divide poses a significant challenge for data integration and longitudinal patient care across the healthcare spectrum.</w:t>
      </w:r>
    </w:p>
    <w:bookmarkEnd w:id="27"/>
    <w:bookmarkEnd w:id="28"/>
    <w:bookmarkStart w:id="30" w:name="future-directions"/>
    <w:bookmarkStart w:id="29" w:name="Xe246ac2178acf076c3288a7552607e0ef8f1cbb"/>
    <w:p>
      <w:pPr>
        <w:pStyle w:val="Heading2"/>
      </w:pPr>
      <w:r>
        <w:t xml:space="preserve">V. Future Directions and Policy Recommendations</w:t>
      </w:r>
    </w:p>
    <w:p>
      <w:pPr>
        <w:pStyle w:val="FirstParagraph"/>
      </w:pPr>
      <w:r>
        <w:t xml:space="preserve">To improve oral health outcomes in Colombia Bogotá, several strategic directions must be pursued:</w:t>
      </w:r>
    </w:p>
    <w:p>
      <w:pPr>
        <w:numPr>
          <w:ilvl w:val="0"/>
          <w:numId w:val="1002"/>
        </w:numPr>
        <w:pStyle w:val="Compact"/>
      </w:pPr>
      <w:r>
        <w:rPr>
          <w:bCs/>
          <w:b/>
        </w:rPr>
        <w:t xml:space="preserve">Broadening Insurance Coverage:</w:t>
      </w:r>
      <w:r>
        <w:t xml:space="preserve"> </w:t>
      </w:r>
      <w:r>
        <w:t xml:space="preserve">The Ministry of Health and Social Protection must prioritize dental care in the EPS (Entidades Promotoras de Salud) plans. Preventative measures should be fully covered to reduce long-term costs.</w:t>
      </w:r>
    </w:p>
    <w:p>
      <w:pPr>
        <w:numPr>
          <w:ilvl w:val="0"/>
          <w:numId w:val="1002"/>
        </w:numPr>
        <w:pStyle w:val="Compact"/>
      </w:pPr>
      <w:r>
        <w:rPr>
          <w:bCs/>
          <w:b/>
        </w:rPr>
        <w:t xml:space="preserve">Mandated Service Hours:</w:t>
      </w:r>
      <w:r>
        <w:t xml:space="preserve"> </w:t>
      </w:r>
      <w:r>
        <w:t xml:space="preserve">Universities should require their dental graduates to serve a mandatory year in underserved areas of Bogotá before allowing full private practice registration. This would distribute expertise more evenly across the city.</w:t>
      </w:r>
    </w:p>
    <w:p>
      <w:pPr>
        <w:numPr>
          <w:ilvl w:val="0"/>
          <w:numId w:val="1002"/>
        </w:numPr>
        <w:pStyle w:val="Compact"/>
      </w:pPr>
      <w:r>
        <w:rPr>
          <w:bCs/>
          <w:b/>
        </w:rPr>
        <w:t xml:space="preserve">Digital Integration:</w:t>
      </w:r>
      <w:r>
        <w:t xml:space="preserve"> </w:t>
      </w:r>
      <w:r>
        <w:t xml:space="preserve">Implementing a unified electronic health record system for dental care could streamline referrals between general practitioners and specialists, reducing inefficiencies.</w:t>
      </w:r>
    </w:p>
    <w:p>
      <w:pPr>
        <w:pStyle w:val="FirstParagraph"/>
      </w:pPr>
      <w:r>
        <w:t xml:space="preserve">The concept of "Salud Oral Integral" (Integral Oral Health) must shift from a theoretical framework to a practical reality. This involves multidisciplinary collaboration between Dentists, nutritionists, and social workers to address the root causes of poor oral health.</w:t>
      </w:r>
    </w:p>
    <w:bookmarkEnd w:id="29"/>
    <w:bookmarkEnd w:id="30"/>
    <w:bookmarkStart w:id="32" w:name="conclusion"/>
    <w:bookmarkStart w:id="31" w:name="vi.-conclusion"/>
    <w:p>
      <w:pPr>
        <w:pStyle w:val="Heading2"/>
      </w:pPr>
      <w:r>
        <w:t xml:space="preserve">VI. Conclusion</w:t>
      </w:r>
    </w:p>
    <w:p>
      <w:pPr>
        <w:pStyle w:val="FirstParagraph"/>
      </w:pPr>
      <w:r>
        <w:t xml:space="preserve">The field of dentistry in Colombia Bogotá stands at a crossroads. While significant progress has been made in terms of education, technology, and specialized care for those who can afford it, a substantial portion of the population remains underserved. The Dentist in this context must be viewed not merely as a technician fixing teeth but as an agent of social change.</w:t>
      </w:r>
    </w:p>
    <w:p>
      <w:pPr>
        <w:pStyle w:val="BodyText"/>
      </w:pPr>
      <w:r>
        <w:t xml:space="preserve">By addressing the disparities highlighted in this poster presentation, stakeholders can work towards a more equitable system. The vibrant city of Bogotá offers a microcosm of developing nations worldwide: rich potential hampered by structural inequalities. It is through rigorous academic inquiry, policy reform, and compassionate clinical practice that we can ensure every resident of Bogotá has access to the dignity and health that comes with good oral hygiene.</w:t>
      </w:r>
    </w:p>
    <w:p>
      <w:pPr>
        <w:pStyle w:val="BodyText"/>
      </w:pPr>
      <w:r>
        <w:t xml:space="preserve">This document serves as a call to action for researchers, policymakers, and practitioners to collaborate in shaping a future where dental care is a right rather than a privilege in Colombia's capital city.</w:t>
      </w:r>
    </w:p>
    <w:bookmarkEnd w:id="31"/>
    <w:bookmarkEnd w:id="32"/>
    <w:p>
      <w:pPr>
        <w:pStyle w:val="BodyText"/>
      </w:pPr>
      <w:r>
        <w:rPr>
          <w:bCs/>
          <w:b/>
        </w:rPr>
        <w:t xml:space="preserve">Acknowledgments:</w:t>
      </w:r>
      <w:r>
        <w:t xml:space="preserve"> </w:t>
      </w:r>
      <w:r>
        <w:t xml:space="preserve">We thank the Faculty of Dentistry representatives from Bogotá for their insights on current epidemiological data. All data cited reflects trends observed up to 2023.</w:t>
      </w:r>
    </w:p>
    <w:p>
      <w:pPr>
        <w:pStyle w:val="BodyText"/>
      </w:pPr>
      <w:r>
        <w:rPr>
          <w:iCs/>
          <w:i/>
        </w:rPr>
        <w:t xml:space="preserve">Contact Information: academic.researcher@university.edu.co | Bogotá D.C.,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Care in Colombia Bogotá: A Comprehensive Academic Poster Presentation</dc:title>
  <dc:creator/>
  <dc:language>en</dc:language>
  <cp:keywords/>
  <dcterms:created xsi:type="dcterms:W3CDTF">2026-07-29T17:17:30Z</dcterms:created>
  <dcterms:modified xsi:type="dcterms:W3CDTF">2026-07-29T17:17:30Z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