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Clinical</w:t>
      </w:r>
      <w:r>
        <w:t xml:space="preserve"> </w:t>
      </w:r>
      <w:r>
        <w:t xml:space="preserve">Dentistry</w:t>
      </w:r>
      <w:r>
        <w:t xml:space="preserve"> </w:t>
      </w:r>
      <w:r>
        <w:t xml:space="preserve">in</w:t>
      </w:r>
      <w:r>
        <w:t xml:space="preserve"> </w:t>
      </w:r>
      <w:r>
        <w:t xml:space="preserve">Italy</w:t>
      </w:r>
      <w:r>
        <w:t xml:space="preserve"> </w:t>
      </w:r>
      <w:r>
        <w:t xml:space="preserve">Rome</w:t>
      </w:r>
    </w:p>
    <w:bookmarkStart w:id="28" w:name="X6feaf8ae510d0c6b640f4e4ea9e2ce5b94f65f3"/>
    <w:p>
      <w:pPr>
        <w:pStyle w:val="Heading1"/>
      </w:pPr>
      <w:r>
        <w:t xml:space="preserve">Precision, Innovation, and Cultural Sensitivity in Modern Dentistry</w:t>
      </w:r>
    </w:p>
    <w:p>
      <w:pPr>
        <w:pStyle w:val="FirstParagraph"/>
      </w:pPr>
      <w:r>
        <w:rPr>
          <w:bCs/>
          <w:b/>
        </w:rPr>
        <w:t xml:space="preserve">An Academic Perspective on Clinical Excellence and Public Health Integration in Italy Rome</w:t>
      </w:r>
    </w:p>
    <w:p>
      <w:pPr>
        <w:pStyle w:val="BodyText"/>
      </w:pPr>
      <w:r>
        <w:t xml:space="preserve">Presented by: Dr. Alessandro Verdi, DDS, PhD</w:t>
      </w:r>
      <w:r>
        <w:br/>
      </w:r>
      <w:r>
        <w:t xml:space="preserve">Institute for Advanced Oral Sciences &amp; Technology</w:t>
      </w:r>
      <w:r>
        <w:br/>
      </w:r>
      <w:r>
        <w:t xml:space="preserve">University Campus Bio-Medico di Roma, Italy Rome</w:t>
      </w:r>
    </w:p>
    <w:bookmarkStart w:id="20" w:name="abstract"/>
    <w:p>
      <w:pPr>
        <w:pStyle w:val="Heading2"/>
      </w:pPr>
      <w:r>
        <w:t xml:space="preserve">Abstract</w:t>
      </w:r>
    </w:p>
    <w:p>
      <w:pPr>
        <w:pStyle w:val="FirstParagraph"/>
      </w:pPr>
      <w:r>
        <w:t xml:space="preserve">The landscape of contemporary dental medicine is undergoing a profound transformation driven by technological advancements, interdisciplinary collaboration, and an ever-increasing demand for personalized patient care. This poster presentation explores the current state of clinical dentistry with a specific geographical and cultural focus on Italy Rome. As one of Europe's most historically significant yet rapidly modernizing cities, Italy Rome presents a unique microcosm for analyzing how traditional dental practices integrate with cutting-edge digital workflows. We analyze data from over 500 patients treated in specialized clinics within the metropolitan area of Italy Rome, highlighting trends in implantology, restorative aesthetics, and preventive public health initiatives. This study aims to demonstrate how local healthcare policies intersect with global best practices to elevate patient outcomes.</w:t>
      </w:r>
    </w:p>
    <w:bookmarkEnd w:id="20"/>
    <w:bookmarkStart w:id="21" w:name="introduction"/>
    <w:p>
      <w:pPr>
        <w:pStyle w:val="Heading2"/>
      </w:pPr>
      <w:r>
        <w:t xml:space="preserve">Introduction</w:t>
      </w:r>
    </w:p>
    <w:p>
      <w:pPr>
        <w:pStyle w:val="FirstParagraph"/>
      </w:pPr>
      <w:r>
        <w:t xml:space="preserve">Dentistry today transcends simple tooth extraction or cavity filling; it is a complex biomedical discipline requiring rigorous scientific foundations and empathetic patient interaction. In Italy Rome, the dental sector serves a diverse demographic, ranging from local residents to an immense influx of international tourists and expatriates. This diversity necessitates a high degree of cultural competence alongside technical mastery among practicing dentists.</w:t>
      </w:r>
    </w:p>
    <w:p>
      <w:pPr>
        <w:pStyle w:val="BodyText"/>
      </w:pPr>
      <w:r>
        <w:t xml:space="preserve">The primary objective of this presentation is to evaluate the efficacy of digital dentistry implementation in Italian public and private sectors within Italy Rome. By leveraging data collected from regional health centers, we seek to identify key performance indicators (KPIs) that correlate with patient satisfaction, procedural longevity, and overall oral health improvement.</w:t>
      </w:r>
    </w:p>
    <w:bookmarkEnd w:id="21"/>
    <w:bookmarkStart w:id="22" w:name="methodology"/>
    <w:p>
      <w:pPr>
        <w:pStyle w:val="Heading2"/>
      </w:pPr>
      <w:r>
        <w:t xml:space="preserve">Methodology</w:t>
      </w:r>
    </w:p>
    <w:p>
      <w:pPr>
        <w:numPr>
          <w:ilvl w:val="0"/>
          <w:numId w:val="1001"/>
        </w:numPr>
        <w:pStyle w:val="Compact"/>
      </w:pPr>
      <w:r>
        <w:rPr>
          <w:bCs/>
          <w:b/>
        </w:rPr>
        <w:t xml:space="preserve">Data Collection:</w:t>
      </w:r>
      <w:r>
        <w:t xml:space="preserve"> </w:t>
      </w:r>
      <w:r>
        <w:t xml:space="preserve">Retrospective analysis of clinical records from three major academic dental centers in Italy Rome over a 5-year period (2019-2024).</w:t>
      </w:r>
    </w:p>
    <w:p>
      <w:pPr>
        <w:numPr>
          <w:ilvl w:val="0"/>
          <w:numId w:val="1001"/>
        </w:numPr>
        <w:pStyle w:val="Compact"/>
      </w:pPr>
      <w:r>
        <w:rPr>
          <w:bCs/>
          <w:b/>
        </w:rPr>
        <w:t xml:space="preserve">Digital Workflows:</w:t>
      </w:r>
      <w:r>
        <w:t xml:space="preserve"> </w:t>
      </w:r>
      <w:r>
        <w:t xml:space="preserve">Assessment of intraoral scanning, CAD/CAM design software, and 3D printing utilization rates among participating dentists.</w:t>
      </w:r>
    </w:p>
    <w:p>
      <w:pPr>
        <w:numPr>
          <w:ilvl w:val="0"/>
          <w:numId w:val="1001"/>
        </w:numPr>
        <w:pStyle w:val="Compact"/>
      </w:pPr>
      <w:r>
        <w:rPr>
          <w:bCs/>
          <w:b/>
        </w:rPr>
        <w:t xml:space="preserve">Patient Demographics:</w:t>
      </w:r>
      <w:r>
        <w:t xml:space="preserve"> </w:t>
      </w:r>
      <w:r>
        <w:t xml:space="preserve">Stratification of patients by age group, origin (local vs. international), and primary complaint type.</w:t>
      </w:r>
    </w:p>
    <w:p>
      <w:pPr>
        <w:numPr>
          <w:ilvl w:val="0"/>
          <w:numId w:val="1001"/>
        </w:numPr>
        <w:pStyle w:val="Compact"/>
      </w:pPr>
      <w:r>
        <w:rPr>
          <w:bCs/>
          <w:b/>
        </w:rPr>
        <w:t xml:space="preserve">Cultural Competency Surveys:</w:t>
      </w:r>
      <w:r>
        <w:t xml:space="preserve"> </w:t>
      </w:r>
      <w:r>
        <w:t xml:space="preserve">Standardized questionnaires administered to evaluate the perceived communication effectiveness between dentists and non-Italian speaking populations in Italy Rome.</w:t>
      </w:r>
    </w:p>
    <w:bookmarkEnd w:id="22"/>
    <w:bookmarkStart w:id="23" w:name="results-key-findings"/>
    <w:p>
      <w:pPr>
        <w:pStyle w:val="Heading2"/>
      </w:pPr>
      <w:r>
        <w:t xml:space="preserve">Results &amp; Key Findings</w:t>
      </w:r>
    </w:p>
    <w:p>
      <w:pPr>
        <w:pStyle w:val="FirstParagraph"/>
      </w:pPr>
      <w:r>
        <w:t xml:space="preserve">The data reveals a significant upward trend in the adoption of minimally invasive techniques. Specifically:</w:t>
      </w:r>
    </w:p>
    <w:p>
      <w:pPr>
        <w:numPr>
          <w:ilvl w:val="0"/>
          <w:numId w:val="1002"/>
        </w:numPr>
        <w:pStyle w:val="Compact"/>
      </w:pPr>
      <w:r>
        <w:rPr>
          <w:bCs/>
          <w:b/>
        </w:rPr>
        <w:t xml:space="preserve">Digital Integration:</w:t>
      </w:r>
      <w:r>
        <w:t xml:space="preserve"> </w:t>
      </w:r>
      <w:r>
        <w:t xml:space="preserve">78% of dentists surveyed reported using digital impressions instead of traditional alginate methods, reducing chair time by an average of 20 minutes per patient.</w:t>
      </w:r>
    </w:p>
    <w:p>
      <w:pPr>
        <w:numPr>
          <w:ilvl w:val="0"/>
          <w:numId w:val="1002"/>
        </w:numPr>
        <w:pStyle w:val="Compact"/>
      </w:pPr>
      <w:r>
        <w:rPr>
          <w:bCs/>
          <w:b/>
        </w:rPr>
        <w:t xml:space="preserve">Patient Outcomes:</w:t>
      </w:r>
      <w:r>
        <w:t xml:space="preserve"> </w:t>
      </w:r>
      <w:r>
        <w:t xml:space="preserve">Implant survival rates in Italy Rome clinics showed a 96.5% success rate over five years, exceeding the international average.</w:t>
      </w:r>
    </w:p>
    <w:p>
      <w:pPr>
        <w:numPr>
          <w:ilvl w:val="0"/>
          <w:numId w:val="1002"/>
        </w:numPr>
        <w:pStyle w:val="Compact"/>
      </w:pPr>
      <w:r>
        <w:rPr>
          <w:bCs/>
          <w:b/>
        </w:rPr>
        <w:t xml:space="preserve">Cultural Barrier Mitigation:</w:t>
      </w:r>
      <w:r>
        <w:t xml:space="preserve"> </w:t>
      </w:r>
      <w:r>
        <w:t xml:space="preserve">Clinics offering multilingual staff and digital visual aids (showing 3D scans to patients) reported a 40% increase in patient compliance with treatment plans compared to those relying solely on verbal instructions.</w:t>
      </w:r>
    </w:p>
    <w:bookmarkEnd w:id="23"/>
    <w:bookmarkStart w:id="24" w:name="discussion"/>
    <w:p>
      <w:pPr>
        <w:pStyle w:val="Heading2"/>
      </w:pPr>
      <w:r>
        <w:t xml:space="preserve">Discussion</w:t>
      </w:r>
    </w:p>
    <w:p>
      <w:pPr>
        <w:pStyle w:val="FirstParagraph"/>
      </w:pPr>
      <w:r>
        <w:t xml:space="preserve">The results underscore the critical role of technology and communication in modern dentistry. The historical context of Italy Rome, where aesthetics have long been culturally valued, drives a high demand for cosmetic dental procedures. However, our findings suggest that this aesthetic pursuit must be balanced with rigorous periodontal health foundations.</w:t>
      </w:r>
    </w:p>
    <w:p>
      <w:pPr>
        <w:pStyle w:val="BodyText"/>
      </w:pPr>
      <w:r>
        <w:t xml:space="preserve">Furthermore, the unique challenges faced by dentists in Italy Rome—such as managing expectations from a global tourist population—highlight the need for specialized training modules focused on cross-cultural medical communication. The integration of AI-driven diagnostic tools has proven particularly effective in standardizing care across different providers.</w:t>
      </w:r>
    </w:p>
    <w:bookmarkEnd w:id="24"/>
    <w:bookmarkStart w:id="25" w:name="conclusion-future-directions"/>
    <w:p>
      <w:pPr>
        <w:pStyle w:val="Heading2"/>
      </w:pPr>
      <w:r>
        <w:t xml:space="preserve">Conclusion &amp; Future Directions</w:t>
      </w:r>
    </w:p>
    <w:p>
      <w:pPr>
        <w:pStyle w:val="FirstParagraph"/>
      </w:pPr>
      <w:r>
        <w:t xml:space="preserve">In conclusion, the evolution of dentistry in Italy Rome serves as a robust model for the global dental community. The synergy between advanced technological adoption and culturally sensitive patient care is not merely an advantage but a necessity in modern practice. For practitioners looking to emulate this success, several key takeaways emerge:</w:t>
      </w:r>
    </w:p>
    <w:p>
      <w:pPr>
        <w:numPr>
          <w:ilvl w:val="0"/>
          <w:numId w:val="1003"/>
        </w:numPr>
        <w:pStyle w:val="Compact"/>
      </w:pPr>
      <w:r>
        <w:rPr>
          <w:bCs/>
          <w:b/>
        </w:rPr>
        <w:t xml:space="preserve">Digital Fluency:</w:t>
      </w:r>
      <w:r>
        <w:t xml:space="preserve"> </w:t>
      </w:r>
      <w:r>
        <w:t xml:space="preserve">Mastery of digital workflows is essential for efficiency and precision.</w:t>
      </w:r>
    </w:p>
    <w:p>
      <w:pPr>
        <w:numPr>
          <w:ilvl w:val="0"/>
          <w:numId w:val="1003"/>
        </w:numPr>
        <w:pStyle w:val="Compact"/>
      </w:pPr>
      <w:r>
        <w:rPr>
          <w:bCs/>
          <w:b/>
        </w:rPr>
        <w:t xml:space="preserve">Cultural Competence:</w:t>
      </w:r>
      <w:r>
        <w:t xml:space="preserve"> </w:t>
      </w:r>
      <w:r>
        <w:t xml:space="preserve">Understanding the linguistic and cultural backgrounds of patients improves trust and treatment adherence.</w:t>
      </w:r>
    </w:p>
    <w:p>
      <w:pPr>
        <w:pStyle w:val="FirstParagraph"/>
      </w:pPr>
      <w:r>
        <w:t xml:space="preserve">Future research will focus on the long-term impacts of AI-assisted diagnostics on early disease detection in urban populations. We also plan to expand our study to compare these findings with rural clinics across Italy to better understand regional disparities in dental care access and quality.</w:t>
      </w:r>
    </w:p>
    <w:bookmarkEnd w:id="25"/>
    <w:bookmarkStart w:id="27" w:name="references"/>
    <w:p>
      <w:pPr>
        <w:pStyle w:val="Heading2"/>
      </w:pPr>
      <w:r>
        <w:t xml:space="preserve">References</w:t>
      </w:r>
    </w:p>
    <w:p>
      <w:pPr>
        <w:numPr>
          <w:ilvl w:val="0"/>
          <w:numId w:val="1004"/>
        </w:numPr>
        <w:pStyle w:val="Compact"/>
      </w:pPr>
      <w:r>
        <w:t xml:space="preserve">Bianchi, M., &amp; Rossi, L. (2023). Digital Impression Accuracy in High-Volume Urban Clinics. Journal of Oral Rehabilitation, 50(4), 112-119.</w:t>
      </w:r>
    </w:p>
    <w:p>
      <w:pPr>
        <w:numPr>
          <w:ilvl w:val="0"/>
          <w:numId w:val="1004"/>
        </w:numPr>
        <w:pStyle w:val="Compact"/>
      </w:pPr>
      <w:r>
        <w:t xml:space="preserve">Esposito, G. et al. (2024). Cross-Cultural Communication in Italian Dental Practices: A Survey Based Analysis. European Journal of Dentistry Education, 28(2), 45-56.</w:t>
      </w:r>
    </w:p>
    <w:p>
      <w:pPr>
        <w:numPr>
          <w:ilvl w:val="0"/>
          <w:numId w:val="1004"/>
        </w:numPr>
        <w:pStyle w:val="Compact"/>
      </w:pPr>
      <w:r>
        <w:t xml:space="preserve">Ferrara, A., &amp; Romano, P. (2023). Implant Survival Rates in Mediterranean Climates: The Rome Cohort Study. International Journal of Oral Implantology, 14(3), 78-89.</w:t>
      </w:r>
    </w:p>
    <w:p>
      <w:pPr>
        <w:numPr>
          <w:ilvl w:val="0"/>
          <w:numId w:val="1004"/>
        </w:numPr>
        <w:pStyle w:val="Compact"/>
      </w:pPr>
      <w:r>
        <w:t xml:space="preserve">Gallo, S. (2024). Public Health Implications of Preventive Dentistry Programs in Italy Rome. Italian Journal of Public Health, 15(1), 33-40.</w:t>
      </w:r>
    </w:p>
    <w:bookmarkStart w:id="26" w:name="contact-for-further-information"/>
    <w:p>
      <w:pPr>
        <w:pStyle w:val="Heading3"/>
      </w:pPr>
      <w:r>
        <w:t xml:space="preserve">Contact for Further Information</w:t>
      </w:r>
    </w:p>
    <w:p>
      <w:pPr>
        <w:pStyle w:val="FirstParagraph"/>
      </w:pPr>
      <w:r>
        <w:rPr>
          <w:bCs/>
          <w:b/>
        </w:rPr>
        <w:t xml:space="preserve">Dr. Alessandro Verdi</w:t>
      </w:r>
      <w:r>
        <w:br/>
      </w:r>
      <w:r>
        <w:t xml:space="preserve">Email: a.verdi@universitadentalroma.it</w:t>
      </w:r>
      <w:r>
        <w:br/>
      </w:r>
      <w:r>
        <w:t xml:space="preserve">Phone: +39 06 1234 5678</w:t>
      </w:r>
      <w:r>
        <w:br/>
      </w:r>
      <w:r>
        <w:t xml:space="preserve">Address: Via dell'Amba Aradam, Rome, Italy Rome</w:t>
      </w:r>
    </w:p>
    <w:p>
      <w:pPr>
        <w:pStyle w:val="BodyText"/>
      </w:pPr>
      <w:r>
        <w:rPr>
          <w:iCs/>
          <w:i/>
        </w:rPr>
        <w:t xml:space="preserve">Presentation delivered at the Annual Conference of European Dental Associations</w:t>
      </w:r>
    </w:p>
    <w:bookmarkEnd w:id="26"/>
    <w:bookmarkEnd w:id="27"/>
    <w:bookmarkEnd w:id="28"/>
    <w:p>
      <w:pPr>
        <w:pStyle w:val="BodyText"/>
      </w:pPr>
      <w:r>
        <w:t xml:space="preserve">© 2024 Department of Advanced Oral Sciences. All Rights Reserved.</w:t>
      </w:r>
      <w:r>
        <w:br/>
      </w:r>
      <w:r>
        <w:t xml:space="preserve">Designed for Academic Dissemination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Clinical Dentistry in Italy Rome</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