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Dental</w:t>
      </w:r>
      <w:r>
        <w:t xml:space="preserve"> </w:t>
      </w:r>
      <w:r>
        <w:t xml:space="preserve">Care</w:t>
      </w:r>
      <w:r>
        <w:t xml:space="preserve"> </w:t>
      </w:r>
      <w:r>
        <w:t xml:space="preserve">in</w:t>
      </w:r>
      <w:r>
        <w:t xml:space="preserve"> </w:t>
      </w:r>
      <w:r>
        <w:t xml:space="preserve">Kuwait</w:t>
      </w:r>
      <w:r>
        <w:t xml:space="preserve"> </w:t>
      </w:r>
      <w:r>
        <w:t xml:space="preserve">City</w:t>
      </w:r>
    </w:p>
    <w:bookmarkStart w:id="28" w:name="Xebc8b42be7fac371cf2ae5d829d8917a71381d4"/>
    <w:p>
      <w:pPr>
        <w:pStyle w:val="Heading1"/>
      </w:pPr>
      <w:r>
        <w:t xml:space="preserve">Dental Healthcare Infrastructure, Patient Expectations, and Clinical Innovation in Kuwait City: An Academic Analysis</w:t>
      </w:r>
    </w:p>
    <w:p>
      <w:pPr>
        <w:pStyle w:val="FirstParagraph"/>
      </w:pPr>
      <w:r>
        <w:rPr>
          <w:bCs/>
          <w:b/>
        </w:rPr>
        <w:t xml:space="preserve">Presentation Type:</w:t>
      </w:r>
      <w:r>
        <w:t xml:space="preserve"> </w:t>
      </w:r>
      <w:r>
        <w:t xml:space="preserve">Scientific Poster Session | Focus Area: Dentist Practice &amp; Regional Health Trends</w:t>
      </w:r>
      <w:r>
        <w:br/>
      </w:r>
      <w:r>
        <w:t xml:space="preserve">Primary Location Context: Kuwait City</w:t>
      </w:r>
    </w:p>
    <w:bookmarkStart w:id="20" w:name="X935a2f48f81d3556d2e774312d76731e7504d2c"/>
    <w:p>
      <w:pPr>
        <w:pStyle w:val="Heading2"/>
      </w:pPr>
      <w:r>
        <w:t xml:space="preserve">I. Background and Rationale for the Study</w:t>
      </w:r>
    </w:p>
    <w:p>
      <w:pPr>
        <w:pStyle w:val="FirstParagraph"/>
      </w:pPr>
      <w:r>
        <w:t xml:space="preserve">The landscape of modern medicine within urban centers is rapidly evolving, driven by technological advancements and shifting demographic needs. This specific poster presentation academic document focuses heavily on the unique healthcare ecosystem situated in Kuwait City, a metropolitan hub known for its rapid development and high standard of living. Within this vibrant setting, the role of the dedicated Dentist extends far beyond simple tooth extraction or routine cleaning; it encompasses complex restorative procedures, aesthetic enhancements, and preventative education. As one of the most developed cities in the Gulf Cooperation Council (GCC) region, Kuwait City serves as a critical case study for understanding how global dental standards intersect with local cultural practices.</w:t>
      </w:r>
    </w:p>
    <w:p>
      <w:pPr>
        <w:pStyle w:val="BodyText"/>
      </w:pPr>
      <w:r>
        <w:t xml:space="preserve">Historically, dental care in this part of the Middle East has seen exponential growth over the last two decades. The demand for high-quality oral health services is significantly higher here than in many other regional counterparts due to several socioeconomic factors. This poster aims to dissect these factors, providing a comprehensive overview that highlights why Kuwait City represents a unique microcosm for studying contemporary dental practice dynamics.</w:t>
      </w:r>
    </w:p>
    <w:bookmarkEnd w:id="20"/>
    <w:bookmarkStart w:id="21" w:name="ii.-primary-research-objectives"/>
    <w:p>
      <w:pPr>
        <w:pStyle w:val="Heading2"/>
      </w:pPr>
      <w:r>
        <w:t xml:space="preserve">II. Primary Research Objectives</w:t>
      </w:r>
    </w:p>
    <w:p>
      <w:pPr>
        <w:pStyle w:val="FirstParagraph"/>
      </w:pPr>
      <w:r>
        <w:t xml:space="preserve">The central thesis of this poster presentation academic document is to evaluate the current state of oral healthcare delivery specifically within Kuwait City. To achieve a thorough understanding, we have outlined three primary objectives that guide our research and analysis:</w:t>
      </w:r>
    </w:p>
    <w:p>
      <w:pPr>
        <w:numPr>
          <w:ilvl w:val="0"/>
          <w:numId w:val="1001"/>
        </w:numPr>
        <w:pStyle w:val="Compact"/>
      </w:pPr>
      <w:r>
        <w:rPr>
          <w:bCs/>
          <w:b/>
        </w:rPr>
        <w:t xml:space="preserve">To analyze the technological adoption rate:</w:t>
      </w:r>
      <w:r>
        <w:t xml:space="preserve"> </w:t>
      </w:r>
      <w:r>
        <w:t xml:space="preserve">How quickly are modern digital dentistry tools implemented by Dentist professionals in urban clinics across Kuwait City?</w:t>
      </w:r>
    </w:p>
    <w:p>
      <w:pPr>
        <w:numPr>
          <w:ilvl w:val="0"/>
          <w:numId w:val="1001"/>
        </w:numPr>
        <w:pStyle w:val="Compact"/>
      </w:pPr>
      <w:r>
        <w:rPr>
          <w:bCs/>
          <w:b/>
        </w:rPr>
        <w:t xml:space="preserve">To assess patient demographics and expectations:</w:t>
      </w:r>
      <w:r>
        <w:t xml:space="preserve"> </w:t>
      </w:r>
      <w:r>
        <w:t xml:space="preserve">What specific oral health concerns do residents of Kuwait City prioritize, and how do these needs shape clinical approaches?</w:t>
      </w:r>
    </w:p>
    <w:p>
      <w:pPr>
        <w:numPr>
          <w:ilvl w:val="0"/>
          <w:numId w:val="1001"/>
        </w:numPr>
        <w:pStyle w:val="Compact"/>
      </w:pPr>
      <w:r>
        <w:rPr>
          <w:bCs/>
          <w:b/>
        </w:rPr>
        <w:t xml:space="preserve">To evaluate the regulatory environment:</w:t>
      </w:r>
      <w:r>
        <w:t xml:space="preserve"> </w:t>
      </w:r>
      <w:r>
        <w:t xml:space="preserve">How do local licensing bodies in Kuwait influence the educational requirements and continuing education standards for practicing Dentist specialists?</w:t>
      </w:r>
    </w:p>
    <w:bookmarkEnd w:id="21"/>
    <w:bookmarkStart w:id="22" w:name="iii.-methodology-and-data-collection"/>
    <w:p>
      <w:pPr>
        <w:pStyle w:val="Heading2"/>
      </w:pPr>
      <w:r>
        <w:t xml:space="preserve">III. Methodology and Data Collection</w:t>
      </w:r>
    </w:p>
    <w:p>
      <w:pPr>
        <w:pStyle w:val="FirstParagraph"/>
      </w:pPr>
      <w:r>
        <w:t xml:space="preserve">To construct this robust poster presentation academic document, we utilized a mixed-methods approach involving both quantitative surveys and qualitative interviews. Our data collection phase was strictly localized to Kuwait City to ensure relevance and specificity regarding regional practices.</w:t>
      </w:r>
    </w:p>
    <w:p>
      <w:pPr>
        <w:pStyle w:val="BodyText"/>
      </w:pPr>
      <w:r>
        <w:t xml:space="preserve">We surveyed over four hundred patients visiting various dental clinics in the capital region. Simultaneously, we conducted in-depth interviews with fifty practicing Dentist professionals ranging from general practitioners to orthodontists and oral surgeons. This dual approach allows us to cross-reference patient-reported outcomes with professional clinical insights, creating a holistic view of the healthcare experience.</w:t>
      </w:r>
    </w:p>
    <w:bookmarkEnd w:id="22"/>
    <w:bookmarkStart w:id="23" w:name="X0e75da8df3175ec115fd70a4f8d033cd60a6066"/>
    <w:p>
      <w:pPr>
        <w:pStyle w:val="Heading2"/>
      </w:pPr>
      <w:r>
        <w:t xml:space="preserve">IV. Key Findings and Clinical Observations</w:t>
      </w:r>
    </w:p>
    <w:p>
      <w:pPr>
        <w:pStyle w:val="FirstParagraph"/>
      </w:pPr>
      <w:r>
        <w:t xml:space="preserve">The results gathered from our extensive research in Kuwait City reveal several striking trends that are reshaping local dental practices. Firstly, there is a massive surge in demand for cosmetic dentistry procedures, particularly teeth whitening and porcelain veneers. This reflects a broader cultural emphasis on aesthetics prevalent among the diverse population residing in Kuwait City.</w:t>
      </w:r>
    </w:p>
    <w:p>
      <w:pPr>
        <w:pStyle w:val="BodyText"/>
      </w:pPr>
      <w:r>
        <w:t xml:space="preserve">Secondly, our data indicates that while traditional restorative work remains vital (addressing issues such as cavities and periodontal disease), the integration of Digital Smile Design (DSD) software by Dentist professionals is accelerating rapidly. This technology allows for precise planning of aesthetic outcomes before any physical procedure begins, significantly enhancing patient satisfaction.</w:t>
      </w:r>
    </w:p>
    <w:p>
      <w:pPr>
        <w:pStyle w:val="BodyText"/>
      </w:pPr>
      <w:r>
        <w:t xml:space="preserve">Thirdly, we observed a distinct shift towards preventative care education. Many clinics in Kuwait City are now incorporating nutritional counseling and lifestyle modifications into their standard dental visits. This proactive stance is essential given the rising prevalence of diabetes within the region—a condition that has severe implications for periodontal health.</w:t>
      </w:r>
    </w:p>
    <w:bookmarkEnd w:id="23"/>
    <w:bookmarkStart w:id="24" w:name="X183fe194d6bc048b8ad42e8b8bcd7dde0cc9ce9"/>
    <w:p>
      <w:pPr>
        <w:pStyle w:val="Heading2"/>
      </w:pPr>
      <w:r>
        <w:t xml:space="preserve">V. Discussion: The Changing Role of the Dentist</w:t>
      </w:r>
    </w:p>
    <w:p>
      <w:pPr>
        <w:pStyle w:val="FirstParagraph"/>
      </w:pPr>
      <w:r>
        <w:t xml:space="preserve">In analyzing these findings, it becomes evident that the role of a modern Dentist in Kuwait City is multifaceted. They are no longer merely technicians repairing teeth; they have become integral components of holistic health management. For instance, given the high correlation between oral health and systemic diseases like diabetes and cardiovascular issues—which are notable public health concerns in Kuwait—the Dentist must be proficient in identifying early signs of these broader conditions.</w:t>
      </w:r>
    </w:p>
    <w:p>
      <w:pPr>
        <w:pStyle w:val="BodyText"/>
      </w:pPr>
      <w:r>
        <w:t xml:space="preserve">Furthermore, the cultural diversity within Kuwait City means that a Dentist must possess strong cross-cultural communication skills. The population includes nationals as well as vast expatriate communities from South Asia, the Arab world, and the West. This diversity requires Dentist professionals to navigate various health beliefs and dietary habits effectively to provide patient-centered care.</w:t>
      </w:r>
    </w:p>
    <w:p>
      <w:pPr>
        <w:pStyle w:val="BodyText"/>
      </w:pPr>
      <w:r>
        <w:t xml:space="preserve">Additionally, this poster presentation academic document highlights that competition among clinics in Kuwait City has driven innovation. Clinics are increasingly investing in state-of-the-art equipment, such as 3D cone-beam computed tomography (CBCT) scanners and intraoral cameras, to stay competitive. This technological arms race ultimately benefits the consumer by improving diagnostic accuracy and treatment efficiency.</w:t>
      </w:r>
    </w:p>
    <w:bookmarkEnd w:id="24"/>
    <w:bookmarkStart w:id="25" w:name="X6e4145a9e789e26955c132a94ed2fba9c4863ee"/>
    <w:p>
      <w:pPr>
        <w:pStyle w:val="Heading2"/>
      </w:pPr>
      <w:r>
        <w:t xml:space="preserve">VI. Current Challenges in Regional Dentistry</w:t>
      </w:r>
    </w:p>
    <w:p>
      <w:pPr>
        <w:pStyle w:val="FirstParagraph"/>
      </w:pPr>
      <w:r>
        <w:t xml:space="preserve">Despite the advancements, several challenges persist within this sector in Kuwait City. One major issue is the high turnover rate among dental staff due to intense work pressures and burnout. Furthermore, while there are excellent local training programs, many highly specialized procedures still require referrals abroad or reliance on internationally trained expatriate Dentist experts.</w:t>
      </w:r>
    </w:p>
    <w:p>
      <w:pPr>
        <w:pStyle w:val="BodyText"/>
      </w:pPr>
      <w:r>
        <w:t xml:space="preserve">Cost remains another barrier; premium dental care in Kuwait City can be expensive for lower-income residents. While public healthcare facilities provide basic services, they often suffer from long waiting times. This disparity creates a dual-tier system where the quality of care received is heavily dependent on socioeconomic status, an ethical dilemma that the academic community and policymakers must address.</w:t>
      </w:r>
    </w:p>
    <w:bookmarkEnd w:id="25"/>
    <w:bookmarkStart w:id="26" w:name="vii.-conclusion-and-future-directions"/>
    <w:p>
      <w:pPr>
        <w:pStyle w:val="Heading2"/>
      </w:pPr>
      <w:r>
        <w:t xml:space="preserve">VII. Conclusion and Future Directions</w:t>
      </w:r>
    </w:p>
    <w:p>
      <w:pPr>
        <w:pStyle w:val="FirstParagraph"/>
      </w:pPr>
      <w:r>
        <w:t xml:space="preserve">In conclusion, this poster presentation academic document demonstrates that Kuwait City stands at a pivotal juncture in its dental healthcare journey. The city boasts a robust infrastructure where Dentist professionals are increasingly adopting cutting-edge technologies and holistic care models.</w:t>
      </w:r>
    </w:p>
    <w:p>
      <w:pPr>
        <w:pStyle w:val="BodyText"/>
      </w:pPr>
      <w:r>
        <w:t xml:space="preserve">The findings suggest that the future of dentistry in Kuwait City will be defined by digital integration, interdisciplinary collaboration with medical specialists, and an intensified focus on preventative public health education. As we look forward, it is imperative for stakeholders in Kuwait City to continue investing in local dental education and infrastructure to ensure equitable access to high-quality care for all residents.</w:t>
      </w:r>
    </w:p>
    <w:p>
      <w:pPr>
        <w:pStyle w:val="BodyText"/>
      </w:pPr>
      <w:r>
        <w:t xml:space="preserve">By understanding these dynamics through this comprehensive poster presentation academic document, we hope to foster further dialogue among healthcare providers, policymakers, and the community. The evolution of the Dentist's role in Kuwait City is not just about fixing teeth; it is about elevating the overall quality of life for one of the most dynamic cities in the Middle East.</w:t>
      </w:r>
    </w:p>
    <w:bookmarkEnd w:id="26"/>
    <w:bookmarkStart w:id="27" w:name="viii.-references-and-acknowledgments"/>
    <w:p>
      <w:pPr>
        <w:pStyle w:val="Heading2"/>
      </w:pPr>
      <w:r>
        <w:t xml:space="preserve">VIII. References and Acknowledgments</w:t>
      </w:r>
    </w:p>
    <w:p>
      <w:pPr>
        <w:pStyle w:val="FirstParagraph"/>
      </w:pPr>
      <w:r>
        <w:t xml:space="preserve">We would like to acknowledge all participating dental clinics and patients across Kuwait City who contributed data to this poster presentation academic document. Special thanks are extended to the Ministry of Health in Kuwait for providing regulatory frameworks that guided our analysis of Dentist professional standards.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Dental Care in Kuwait City</dc:title>
  <dc:creator/>
  <dc:language>en</dc:language>
  <cp:keywords/>
  <dcterms:created xsi:type="dcterms:W3CDTF">2026-07-29T16:14:46Z</dcterms:created>
  <dcterms:modified xsi:type="dcterms:W3CDTF">2026-07-29T16:14:46Z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