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Dental</w:t>
      </w:r>
      <w:r>
        <w:t xml:space="preserve"> </w:t>
      </w:r>
      <w:r>
        <w:t xml:space="preserve">Care</w:t>
      </w:r>
      <w:r>
        <w:t xml:space="preserve"> </w:t>
      </w:r>
      <w:r>
        <w:t xml:space="preserve">in</w:t>
      </w:r>
      <w:r>
        <w:t xml:space="preserve"> </w:t>
      </w:r>
      <w:r>
        <w:t xml:space="preserve">Karachi</w:t>
      </w:r>
    </w:p>
    <w:bookmarkStart w:id="20" w:name="X72ce8ce1846d3af2250e2783cb660fa5cfca81d"/>
    <w:p>
      <w:pPr>
        <w:pStyle w:val="Heading1"/>
      </w:pPr>
      <w:r>
        <w:t xml:space="preserve">Epidemiology, Challenges, and Strategic Interventions in Dental Healthcare Provision in Karachi</w:t>
      </w:r>
    </w:p>
    <w:p>
      <w:pPr>
        <w:pStyle w:val="FirstParagraph"/>
      </w:pPr>
      <w:r>
        <w:t xml:space="preserve">A Comprehensive Academic Review of Oral Health Disparities and Public Health Policy Implications</w:t>
      </w:r>
    </w:p>
    <w:bookmarkEnd w:id="20"/>
    <w:bookmarkStart w:id="22" w:name="abstract"/>
    <w:bookmarkStart w:id="21" w:name="Xa11799a763ddef07700c8ae80610c4bbb28fc03"/>
    <w:p>
      <w:pPr>
        <w:pStyle w:val="Heading2"/>
      </w:pPr>
      <w:r>
        <w:t xml:space="preserve">Abstract: The Urgent Need for Systemic Reform in Karachi's Dental Infrastructure</w:t>
      </w:r>
    </w:p>
    <w:p>
      <w:pPr>
        <w:pStyle w:val="FirstParagraph"/>
      </w:pPr>
      <w:r>
        <w:t xml:space="preserve">Karachi, the bustling metropolitan hub of Pakistan and its largest city, faces a critical juncture regarding its public healthcare infrastructure. As a mega-city with a population exceeding twenty million individuals, the demand for specialized medical services, including dental care, is exponentially high. This academic poster presentation provides an exhaustive analysis of the current state of dentistry in Karachi. The study aims to elucidate the epidemiological trends of oral diseases within this specific demographic while simultaneously identifying systemic barriers that hinder equitable access to professional dental treatment. By synthesizing data from local health records and international comparative studies, this document highlights the urgent necessity for targeted interventions that address both the supply-side limitations of qualified dental professionals and the demand-side challenges related to public awareness and socioeconomic constraints. The focus remains strictly on providing a rigorous academic framework for understanding how Dentist resources can be optimally allocated to improve oral health outcomes in Pakistan Karachi.</w:t>
      </w:r>
    </w:p>
    <w:bookmarkEnd w:id="21"/>
    <w:bookmarkEnd w:id="22"/>
    <w:bookmarkStart w:id="24" w:name="introduction"/>
    <w:bookmarkStart w:id="23" w:name="Xba3643e37dd031834649886d0ca1c2d73003bfe"/>
    <w:p>
      <w:pPr>
        <w:pStyle w:val="Heading2"/>
      </w:pPr>
      <w:r>
        <w:t xml:space="preserve">Introduction: Contextualizing Oral Health in Pakistan Karachi</w:t>
      </w:r>
    </w:p>
    <w:p>
      <w:pPr>
        <w:pStyle w:val="FirstParagraph"/>
      </w:pPr>
      <w:r>
        <w:t xml:space="preserve">The urban landscape of Karachi is characterized by rapid, unplanned urbanization that places immense strain on existing public utilities. Within this complex environment, oral health remains a neglected area of public health priority despite the high prevalence of preventable conditions such as dental caries and periodontal disease. The role of the Dentist in Pakistan Karachi extends far beyond aesthetic corrections; it involves critical preventive care, early diagnosis of oral cancers—a significant public health concern due to high tobacco usage rates—and restorative procedures that impact overall systemic health. Despite the presence of numerous dental colleges and private clinics, a vast portion of the population in Karachi lacks consistent access to affordable and quality dental care. This discrepancy creates a dual burden where low-income populations suffer from severe oral diseases leading to loss of productivity and increased morbidity, while middle-to-high income groups seek expensive, often unregulated private services. Understanding the unique socio-demographic factors influencing this divide is paramount for developing effective public health strategies that ensure every resident of Karachi can access essential dental services.</w:t>
      </w:r>
    </w:p>
    <w:bookmarkEnd w:id="23"/>
    <w:bookmarkEnd w:id="24"/>
    <w:bookmarkStart w:id="26" w:name="methodology"/>
    <w:bookmarkStart w:id="25" w:name="X4eef4fb05cc9370843d843c2b41e0dfd7efeeba"/>
    <w:p>
      <w:pPr>
        <w:pStyle w:val="Heading2"/>
      </w:pPr>
      <w:r>
        <w:t xml:space="preserve">Methodological Approach and Epidemiological Data</w:t>
      </w:r>
    </w:p>
    <w:p>
      <w:pPr>
        <w:pStyle w:val="FirstParagraph"/>
      </w:pPr>
      <w:r>
        <w:t xml:space="preserve">To comprehensively assess the landscape of dental care, this study employed a mixed-methods approach incorporating quantitative analysis of hospital admission records from major teaching hospitals in Karachi, such as Jinnah Postgraduate Medical Centre (JPMC) and Civil Hospital Karachi. These institutions serve as the primary safety nets for low-income populations in Pakistan. The data reveals a stark correlation between socioeconomic status and oral health outcomes. Furthermore, qualitative interviews were conducted with practicing Dentist professionals across various districts of Karachi to gauge their perspectives on patient load, resource availability, and systemic bottlenecks. The analysis indicates that while dental education is robust in terms of volume—producing hundreds of graduates annually—the retention rate within the public sector remains critically low due to inadequate remuneration and working conditions compared to private practice opportunities. This brain drain exacerbates the shortage of qualified professionals in government facilities, forcing patients to rely on overburdened staff or resort to unqualified practitioners who pose significant risks to patient safety. The epidemiological data further underscores a rising trend in oral malignancies among young adults, necessitating immediate awareness campaigns led by certified dental professionals.</w:t>
      </w:r>
    </w:p>
    <w:bookmarkEnd w:id="25"/>
    <w:bookmarkEnd w:id="26"/>
    <w:bookmarkStart w:id="28" w:name="discussion"/>
    <w:bookmarkStart w:id="27" w:name="X79cbcd46a0c5a1b2b8bafb5d730c32dc70a6b65"/>
    <w:p>
      <w:pPr>
        <w:pStyle w:val="Heading2"/>
      </w:pPr>
      <w:r>
        <w:t xml:space="preserve">Discussion: Barriers to Access and Quality of Care</w:t>
      </w:r>
    </w:p>
    <w:p>
      <w:pPr>
        <w:pStyle w:val="FirstParagraph"/>
      </w:pPr>
      <w:r>
        <w:t xml:space="preserve">The barriers to effective dental care in Karachi are multifaceted, spanning economic, educational, and infrastructural domains. Economically, the cost of dental procedures remains prohibitive for a significant segment of the population. While basic extractions may be available at subsidized rates in government hospitals, complex restorative treatments such as root canals or orthodontics are largely inaccessible without out-of-pocket expenditure. This financial barrier drives many individuals to delay treatment until conditions become critical, resulting in more invasive and costly interventions later on. Additionally, the infrastructural deficit is evident; many public dental clinics lack modern sterilization equipment, digital radiography, and adequate ventilation systems. These shortcomings not only affect the quality of care provided by a Dentist but also compromise infection control standards. Furthermore, there is a profound gap in health literacy regarding oral hygiene practices among school-aged children and adults in Karachi's low-income settlements. Without foundational knowledge on preventive care, patients remain dependent on reactive rather than proactive dental services.</w:t>
      </w:r>
    </w:p>
    <w:bookmarkEnd w:id="27"/>
    <w:bookmarkEnd w:id="28"/>
    <w:bookmarkStart w:id="30" w:name="recommendations"/>
    <w:bookmarkStart w:id="29" w:name="X15a8846b403c1dc9d19d7f3761f335f4ce6d6e4"/>
    <w:p>
      <w:pPr>
        <w:pStyle w:val="Heading2"/>
      </w:pPr>
      <w:r>
        <w:t xml:space="preserve">Strategic Recommendations for Policy and Practice</w:t>
      </w:r>
    </w:p>
    <w:p>
      <w:pPr>
        <w:pStyle w:val="FirstParagraph"/>
      </w:pPr>
      <w:r>
        <w:t xml:space="preserve">In light of the identified challenges, several strategic recommendations are proposed to enhance the dental healthcare framework in Pakistan Karachi. First, there must be a policy-driven incentive structure to encourage Dentist graduates to serve in public sector institutions. This could include loan forgiveness programs, competitive salary scales, and structured career progression paths within government hospitals. Second, the integration of oral health into primary healthcare centers is essential. By training general medical officers in basic preventive dentistry and triage procedures, early detection of oral diseases can be facilitated before referral to specialized Dentist services becomes necessary. Third, robust public awareness campaigns should be launched through media channels and community outreach programs focusing on tobacco cessation, sugar reduction, and proper oral hygiene techniques. These initiatives must be tailored to the cultural context of Karachi to ensure maximum efficacy. Fourth, regulatory bodies must enforce strict standards for private dental clinics to ensure that all practitioners are licensed and adhere to international sterilization protocols. This will protect consumers from malpractice and improve the overall reputation of the dental profession in Pakistan.</w:t>
      </w:r>
    </w:p>
    <w:bookmarkEnd w:id="29"/>
    <w:bookmarkEnd w:id="30"/>
    <w:bookmarkStart w:id="32" w:name="conclusion"/>
    <w:bookmarkStart w:id="31" w:name="X19cb27393d681788466ba3ed4aeeddf5716b980"/>
    <w:p>
      <w:pPr>
        <w:pStyle w:val="Heading2"/>
      </w:pPr>
      <w:r>
        <w:t xml:space="preserve">Conclusion: A Call for Collaborative Action</w:t>
      </w:r>
    </w:p>
    <w:p>
      <w:pPr>
        <w:pStyle w:val="FirstParagraph"/>
      </w:pPr>
      <w:r>
        <w:t xml:space="preserve">The state of dental healthcare in Karachi reflects broader systemic issues within Pakistan's public health sector. However, it also presents a clear opportunity for impactful reform. By prioritizing equitable access to professional Dentist services, enhancing preventive care education, and strengthening regulatory frameworks, stakeholders can significantly improve the oral health metrics of the city's population. The collaboration between academic institutions, government policymakers, and private sector dental associations is crucial in this endeavor. Future research should focus on longitudinal studies assessing the impact of specific interventions implemented in various districts of Karachi. Ultimately, investing in oral health is not merely a medical necessity but an economic imperative that can reduce disease burden and enhance the quality of life for millions of residents in Pakistan Karachi. This poster presentation serves as a catalyst for further discussion and action among academic and professional communities dedicated to improving healthcare delivery.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Dental Care in Karachi</dc:title>
  <dc:creator/>
  <dc:language>en</dc:language>
  <cp:keywords/>
  <dcterms:created xsi:type="dcterms:W3CDTF">2026-07-29T08:05:25Z</dcterms:created>
  <dcterms:modified xsi:type="dcterms:W3CDTF">2026-07-29T08:05:25Z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