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Excellence</w:t>
      </w:r>
      <w:r>
        <w:t xml:space="preserve"> </w:t>
      </w:r>
      <w:r>
        <w:t xml:space="preserve">in</w:t>
      </w:r>
      <w:r>
        <w:t xml:space="preserve"> </w:t>
      </w:r>
      <w:r>
        <w:t xml:space="preserve">Riyadh:</w:t>
      </w:r>
      <w:r>
        <w:t xml:space="preserve"> </w:t>
      </w:r>
      <w:r>
        <w:t xml:space="preserve">A</w:t>
      </w:r>
      <w:r>
        <w:t xml:space="preserve"> </w:t>
      </w:r>
      <w:r>
        <w:t xml:space="preserve">Poster</w:t>
      </w:r>
      <w:r>
        <w:t xml:space="preserve"> </w:t>
      </w:r>
      <w:r>
        <w:t xml:space="preserve">Presentation</w:t>
      </w:r>
    </w:p>
    <w:bookmarkStart w:id="27" w:name="X9ca2bb78cc4a0475e59a7c9f1d0651e7382947f"/>
    <w:p>
      <w:pPr>
        <w:pStyle w:val="Heading1"/>
      </w:pPr>
      <w:r>
        <w:t xml:space="preserve">Bridging Tradition and Innovation: The Modern Dental Landscape in Saudi Arabia, Riyadh</w:t>
      </w:r>
    </w:p>
    <w:p>
      <w:pPr>
        <w:pStyle w:val="FirstParagraph"/>
      </w:pPr>
      <w:r>
        <w:rPr>
          <w:iCs/>
          <w:i/>
          <w:bCs/>
          <w:b/>
        </w:rPr>
        <w:t xml:space="preserve">Abstract:</w:t>
      </w:r>
      <w:r>
        <w:br/>
      </w:r>
      <w:r>
        <w:t xml:space="preserve">This academic poster presentation explores the transformative evolution of dental healthcare services within the Kingdom of Saudi Arabia, with a specific focus on its capital, Riyadh. As part of Vision 2030, the healthcare sector is undergoing significant modernization aimed at enhancing quality standards and expanding accessibility. This document examines how a contemporary</w:t>
      </w:r>
      <w:r>
        <w:t xml:space="preserve"> </w:t>
      </w:r>
      <w:r>
        <w:rPr>
          <w:bCs/>
          <w:b/>
        </w:rPr>
        <w:t xml:space="preserve">Dentist</w:t>
      </w:r>
      <w:r>
        <w:t xml:space="preserve"> </w:t>
      </w:r>
      <w:r>
        <w:t xml:space="preserve">in</w:t>
      </w:r>
      <w:r>
        <w:t xml:space="preserve"> </w:t>
      </w:r>
      <w:r>
        <w:rPr>
          <w:bCs/>
          <w:b/>
        </w:rPr>
        <w:t xml:space="preserve">Saudi Arabia Riyadh</w:t>
      </w:r>
      <w:r>
        <w:t xml:space="preserve"> </w:t>
      </w:r>
      <w:r>
        <w:t xml:space="preserve">operates within this dynamic environment. By analyzing current trends in cosmetic dentistry, orthodontic advancements, and digital integration, we highlight the critical role that skilled dental professionals play in meeting the growing demands of a youthful and health-conscious population. The study emphasizes that high-quality dental care is no longer just about treatment but encompasses holistic patient experience, cultural sensitivity, and technological superiority.</w:t>
      </w:r>
    </w:p>
    <w:bookmarkStart w:id="20" w:name="introduction-the-context-of-riyadh"/>
    <w:p>
      <w:pPr>
        <w:pStyle w:val="Heading2"/>
      </w:pPr>
      <w:r>
        <w:t xml:space="preserve">1. Introduction: The Context of Riyadh</w:t>
      </w:r>
    </w:p>
    <w:p>
      <w:pPr>
        <w:pStyle w:val="FirstParagraph"/>
      </w:pPr>
      <w:r>
        <w:t xml:space="preserve">Riyadh serves as the heart of the Kingdom's economic and cultural activity, driving a rapid increase in demand for specialized healthcare services. Within this bustling metropolis, the role of the</w:t>
      </w:r>
      <w:r>
        <w:t xml:space="preserve"> </w:t>
      </w:r>
      <w:r>
        <w:rPr>
          <w:bCs/>
          <w:b/>
        </w:rPr>
        <w:t xml:space="preserve">Dentist</w:t>
      </w:r>
      <w:r>
        <w:t xml:space="preserve"> </w:t>
      </w:r>
      <w:r>
        <w:t xml:space="preserve">has expanded far beyond traditional restorative procedures. The modern dental landscape in</w:t>
      </w:r>
      <w:r>
        <w:t xml:space="preserve"> </w:t>
      </w:r>
      <w:r>
        <w:rPr>
          <w:bCs/>
          <w:b/>
        </w:rPr>
        <w:t xml:space="preserve">Saudi Arabia Riyadh</w:t>
      </w:r>
      <w:r>
        <w:t xml:space="preserve"> </w:t>
      </w:r>
      <w:r>
        <w:t xml:space="preserve">is characterized by a blend of international standards and local cultural nuances.</w:t>
      </w:r>
    </w:p>
    <w:p>
      <w:pPr>
        <w:pStyle w:val="BodyText"/>
      </w:pPr>
      <w:r>
        <w:t xml:space="preserve">The demographic shift towards a younger population, coupled with rising disposable incomes, has led to an increased emphasis on aesthetic dentistry. Patients in Riyadh are now seeking comprehensive care that includes digital smile design, implantology, and preventive education. This presentation outlines the essential competencies required for dental practitioners in this region to thrive professionally while adhering to the strict regulatory frameworks established by the Saudi Commission for Health Specialties (SCFHS).</w:t>
      </w:r>
    </w:p>
    <w:bookmarkEnd w:id="20"/>
    <w:bookmarkStart w:id="21" w:name="emerging-trends-in-dental-care"/>
    <w:p>
      <w:pPr>
        <w:pStyle w:val="Heading2"/>
      </w:pPr>
      <w:r>
        <w:t xml:space="preserve">2. Emerging Trends in Dental Care</w:t>
      </w:r>
    </w:p>
    <w:p>
      <w:pPr>
        <w:pStyle w:val="FirstParagraph"/>
      </w:pPr>
      <w:r>
        <w:t xml:space="preserve">The dental sector in Riyadh is witnessing a paradigm shift driven by technology and patient expectations. Key trends include:</w:t>
      </w:r>
    </w:p>
    <w:p>
      <w:pPr>
        <w:numPr>
          <w:ilvl w:val="0"/>
          <w:numId w:val="1001"/>
        </w:numPr>
        <w:pStyle w:val="Compact"/>
      </w:pPr>
      <w:r>
        <w:rPr>
          <w:bCs/>
          <w:b/>
        </w:rPr>
        <w:t xml:space="preserve">Digital Integration:</w:t>
      </w:r>
      <w:r>
        <w:t xml:space="preserve"> </w:t>
      </w:r>
      <w:r>
        <w:t xml:space="preserve">The adoption of Intraoral Scanners (IOS), CAD/CAM systems for same-day crowns, and AI-driven diagnostic tools has become standard in top-tier clinics across Riyadh. This efficiency appeals to the busy professionals and families living in the capital.</w:t>
      </w:r>
    </w:p>
    <w:p>
      <w:pPr>
        <w:numPr>
          <w:ilvl w:val="0"/>
          <w:numId w:val="1001"/>
        </w:numPr>
        <w:pStyle w:val="Compact"/>
      </w:pPr>
      <w:r>
        <w:rPr>
          <w:bCs/>
          <w:b/>
        </w:rPr>
        <w:t xml:space="preserve">Cosmetic Dentistry Boom:</w:t>
      </w:r>
      <w:r>
        <w:t xml:space="preserve"> </w:t>
      </w:r>
      <w:r>
        <w:t xml:space="preserve">There is a surge in demand for veneers, teeth whitening, and orthodontics. Invisalign and clear aligner therapy are particularly popular among young adults in Riyadh who value discretion alongside effectiveness.</w:t>
      </w:r>
    </w:p>
    <w:p>
      <w:pPr>
        <w:numPr>
          <w:ilvl w:val="0"/>
          <w:numId w:val="1001"/>
        </w:numPr>
        <w:pStyle w:val="Compact"/>
      </w:pPr>
      <w:r>
        <w:rPr>
          <w:bCs/>
          <w:b/>
        </w:rPr>
        <w:t xml:space="preserve">Pediatric Dentistry:</w:t>
      </w:r>
      <w:r>
        <w:t xml:space="preserve"> </w:t>
      </w:r>
      <w:r>
        <w:t xml:space="preserve">With a focus on early intervention, specialized pediatric dental care is expanding rapidly. Creating a child-friendly environment is crucial for dentists treating families in residential areas of Riyadh such as Al Olaya and Al Malqa.</w:t>
      </w:r>
    </w:p>
    <w:bookmarkEnd w:id="21"/>
    <w:bookmarkStart w:id="22" w:name="professional-standards-and-competencies"/>
    <w:p>
      <w:pPr>
        <w:pStyle w:val="Heading2"/>
      </w:pPr>
      <w:r>
        <w:t xml:space="preserve">3. Professional Standards and Competencies</w:t>
      </w:r>
    </w:p>
    <w:p>
      <w:pPr>
        <w:pStyle w:val="FirstParagraph"/>
      </w:pPr>
      <w:r>
        <w:t xml:space="preserve">To practice effectively in Riyadh, a</w:t>
      </w:r>
      <w:r>
        <w:t xml:space="preserve"> </w:t>
      </w:r>
      <w:r>
        <w:rPr>
          <w:bCs/>
          <w:b/>
        </w:rPr>
        <w:t xml:space="preserve">Dentist</w:t>
      </w:r>
      <w:r>
        <w:t xml:space="preserve"> </w:t>
      </w:r>
      <w:r>
        <w:t xml:space="preserve">must possess more than just clinical skills. Cultural competence is paramount.</w:t>
      </w:r>
    </w:p>
    <w:p>
      <w:pPr>
        <w:numPr>
          <w:ilvl w:val="0"/>
          <w:numId w:val="1002"/>
        </w:numPr>
        <w:pStyle w:val="Compact"/>
      </w:pPr>
      <w:r>
        <w:rPr>
          <w:bCs/>
          <w:b/>
        </w:rPr>
        <w:t xml:space="preserve">Linguistic Proficiency:</w:t>
      </w:r>
      <w:r>
        <w:t xml:space="preserve"> </w:t>
      </w:r>
      <w:r>
        <w:t xml:space="preserve">While Arabic is the primary language, fluency in English is essential for communicating with the diverse expatriate community and accessing international medical literature.</w:t>
      </w:r>
    </w:p>
    <w:p>
      <w:pPr>
        <w:numPr>
          <w:ilvl w:val="0"/>
          <w:numId w:val="1002"/>
        </w:numPr>
        <w:pStyle w:val="Compact"/>
      </w:pPr>
      <w:r>
        <w:rPr>
          <w:bCs/>
          <w:b/>
        </w:rPr>
        <w:t xml:space="preserve">Cultural Sensitivity:</w:t>
      </w:r>
      <w:r>
        <w:t xml:space="preserve"> </w:t>
      </w:r>
      <w:r>
        <w:t xml:space="preserve">Understanding local customs, such as modesty concerns during treatment and dietary habits affecting dental health (e.g., high consumption of sweets during Ramadan), allows a dentist to build trust with patients in</w:t>
      </w:r>
      <w:r>
        <w:t xml:space="preserve"> </w:t>
      </w:r>
      <w:r>
        <w:rPr>
          <w:bCs/>
          <w:b/>
        </w:rPr>
        <w:t xml:space="preserve">Saudi Arabia Riyadh</w:t>
      </w:r>
      <w:r>
        <w:t xml:space="preserve">.</w:t>
      </w:r>
    </w:p>
    <w:p>
      <w:pPr>
        <w:numPr>
          <w:ilvl w:val="0"/>
          <w:numId w:val="1002"/>
        </w:numPr>
        <w:pStyle w:val="Compact"/>
      </w:pPr>
      <w:r>
        <w:rPr>
          <w:bCs/>
          <w:b/>
        </w:rPr>
        <w:t xml:space="preserve">Lifelong Learning:</w:t>
      </w:r>
      <w:r>
        <w:t xml:space="preserve"> </w:t>
      </w:r>
      <w:r>
        <w:t xml:space="preserve">The SCFHS mandates continuous professional development. Dentists in Riyadh are expected to attend regional conferences and maintain certifications that reflect global best practices.</w:t>
      </w:r>
    </w:p>
    <w:bookmarkEnd w:id="22"/>
    <w:bookmarkStart w:id="23" w:name="challenges-and-solutions"/>
    <w:p>
      <w:pPr>
        <w:pStyle w:val="Heading2"/>
      </w:pPr>
      <w:r>
        <w:t xml:space="preserve">4. Challenges and Solutions</w:t>
      </w:r>
    </w:p>
    <w:p>
      <w:pPr>
        <w:pStyle w:val="FirstParagraph"/>
      </w:pPr>
      <w:r>
        <w:t xml:space="preserve">The path to excellence in dental healthcare within Riyadh is not without obstacles:</w:t>
      </w:r>
    </w:p>
    <w:p>
      <w:pPr>
        <w:numPr>
          <w:ilvl w:val="0"/>
          <w:numId w:val="1003"/>
        </w:numPr>
        <w:pStyle w:val="Compact"/>
      </w:pPr>
      <w:r>
        <w:rPr>
          <w:bCs/>
          <w:b/>
        </w:rPr>
        <w:t xml:space="preserve">Awareness Gaps:</w:t>
      </w:r>
      <w:r>
        <w:t xml:space="preserve"> </w:t>
      </w:r>
      <w:r>
        <w:t xml:space="preserve">Despite economic growth, some segments of the population still neglect preventive care. Dentists must act as educators, emphasizing the link between oral health and systemic diseases like diabetes and cardiovascular issues.</w:t>
      </w:r>
    </w:p>
    <w:p>
      <w:pPr>
        <w:numPr>
          <w:ilvl w:val="0"/>
          <w:numId w:val="1003"/>
        </w:numPr>
        <w:pStyle w:val="Compact"/>
      </w:pPr>
      <w:r>
        <w:rPr>
          <w:bCs/>
          <w:b/>
        </w:rPr>
        <w:t xml:space="preserve">High Competition:</w:t>
      </w:r>
      <w:r>
        <w:t xml:space="preserve"> </w:t>
      </w:r>
      <w:r>
        <w:t xml:space="preserve">The abundance of dental clinics in Riyadh necessates a unique value proposition. Successful practices focus on patient experience, waiting time reduction, and personalized care plans.</w:t>
      </w:r>
    </w:p>
    <w:p>
      <w:pPr>
        <w:numPr>
          <w:ilvl w:val="0"/>
          <w:numId w:val="1003"/>
        </w:numPr>
        <w:pStyle w:val="Compact"/>
      </w:pPr>
      <w:r>
        <w:rPr>
          <w:bCs/>
          <w:b/>
        </w:rPr>
        <w:t xml:space="preserve">Cybersecurity:</w:t>
      </w:r>
      <w:r>
        <w:t xml:space="preserve"> </w:t>
      </w:r>
      <w:r>
        <w:t xml:space="preserve">As digital records become the norm, protecting patient data is critical for compliance with Saudi cyber laws.</w:t>
      </w:r>
    </w:p>
    <w:bookmarkEnd w:id="23"/>
    <w:bookmarkStart w:id="26" w:name="Xe5afd1922d1fbef87996f60d95e1d1b96e49255"/>
    <w:p>
      <w:pPr>
        <w:pStyle w:val="Heading2"/>
      </w:pPr>
      <w:r>
        <w:t xml:space="preserve">Deep Dive: The Holistic Approach in Riyadh</w:t>
      </w:r>
    </w:p>
    <w:p>
      <w:pPr>
        <w:pStyle w:val="FirstParagraph"/>
      </w:pPr>
      <w:r>
        <w:t xml:space="preserve">The modern practice of dentistry in the capital city of</w:t>
      </w:r>
      <w:r>
        <w:t xml:space="preserve"> </w:t>
      </w:r>
      <w:r>
        <w:rPr>
          <w:bCs/>
          <w:b/>
        </w:rPr>
        <w:t xml:space="preserve">Saudi Arabia Riyadh</w:t>
      </w:r>
      <w:r>
        <w:t xml:space="preserve"> </w:t>
      </w:r>
      <w:r>
        <w:t xml:space="preserve">requires a holistic approach that integrates medical history, lifestyle factors, and aesthetic goals. For instance, given the prevalence of Type 2 diabetes in the Kingdom, oral health management is intrinsically linked to glycemic control. A skilled</w:t>
      </w:r>
      <w:r>
        <w:t xml:space="preserve"> </w:t>
      </w:r>
      <w:r>
        <w:rPr>
          <w:bCs/>
          <w:b/>
        </w:rPr>
        <w:t xml:space="preserve">Dentist</w:t>
      </w:r>
      <w:r>
        <w:t xml:space="preserve"> </w:t>
      </w:r>
      <w:r>
        <w:t xml:space="preserve">in this region must be vigilant about periodontal disease as an early indicator or complication of diabetic management.</w:t>
      </w:r>
    </w:p>
    <w:p>
      <w:pPr>
        <w:pStyle w:val="BodyText"/>
      </w:pPr>
      <w:r>
        <w:t xml:space="preserve">Furthermore, the architectural design of dental clinics in Riyadh has evolved. Spaces are designed to reflect luxury and comfort, often incorporating elements of Islamic art and modern minimalism. This attention to detail in the physical environment complements the clinical expertise provided by the dental team.</w:t>
      </w:r>
    </w:p>
    <w:bookmarkStart w:id="24" w:name="the-impact-of-vision-2030"/>
    <w:p>
      <w:pPr>
        <w:pStyle w:val="Heading3"/>
      </w:pPr>
      <w:r>
        <w:t xml:space="preserve">The Impact of Vision 2030</w:t>
      </w:r>
    </w:p>
    <w:p>
      <w:pPr>
        <w:pStyle w:val="FirstParagraph"/>
      </w:pPr>
      <w:r>
        <w:t xml:space="preserve">Vision 2030 places a heavy emphasis on public health outcomes. Initiatives promoting oral hygiene in schools and workplaces directly impact the patient base for dentists in Riyadh. As preventive measures gain traction, the role of the dentist shifts from reactive surgery to proactive management and rehabilitation.</w:t>
      </w:r>
    </w:p>
    <w:p>
      <w:pPr>
        <w:pStyle w:val="BodyText"/>
      </w:pPr>
      <w:r>
        <w:t xml:space="preserve">In conclusion, the dental profession in Riyadh represents a dynamic intersection of tradition, technology, and healthcare excellence. For any professional aspiring to work as a</w:t>
      </w:r>
      <w:r>
        <w:t xml:space="preserve"> </w:t>
      </w:r>
      <w:r>
        <w:rPr>
          <w:bCs/>
          <w:b/>
        </w:rPr>
        <w:t xml:space="preserve">Dentist</w:t>
      </w:r>
      <w:r>
        <w:t xml:space="preserve"> </w:t>
      </w:r>
      <w:r>
        <w:t xml:space="preserve">in this vibrant hub of</w:t>
      </w:r>
      <w:r>
        <w:t xml:space="preserve"> </w:t>
      </w:r>
      <w:r>
        <w:rPr>
          <w:bCs/>
          <w:b/>
        </w:rPr>
        <w:t xml:space="preserve">Saudi Arabia Riyadh</w:t>
      </w:r>
      <w:r>
        <w:t xml:space="preserve">, success depends on adapting to these rapid changes while maintaining the highest ethical and clinical standards. The future of dental care in this region is bright, promising improved quality of life for citizens and residents alike.</w:t>
      </w:r>
    </w:p>
    <w:bookmarkEnd w:id="24"/>
    <w:bookmarkStart w:id="25" w:name="references-further-reading"/>
    <w:p>
      <w:pPr>
        <w:pStyle w:val="Heading3"/>
      </w:pPr>
      <w:r>
        <w:t xml:space="preserve">References &amp; Further Reading</w:t>
      </w:r>
    </w:p>
    <w:p>
      <w:pPr>
        <w:numPr>
          <w:ilvl w:val="0"/>
          <w:numId w:val="1004"/>
        </w:numPr>
        <w:pStyle w:val="Compact"/>
      </w:pPr>
      <w:r>
        <w:t xml:space="preserve">Saudi Commission for Health Specialties (SCFHS). Guidelines for Dental Practice.</w:t>
      </w:r>
    </w:p>
    <w:p>
      <w:pPr>
        <w:numPr>
          <w:ilvl w:val="0"/>
          <w:numId w:val="1004"/>
        </w:numPr>
        <w:pStyle w:val="Compact"/>
      </w:pPr>
      <w:r>
        <w:t xml:space="preserve">National Transformation Program, Saudi Arabia. Healthcare Sector Development.</w:t>
      </w:r>
    </w:p>
    <w:p>
      <w:pPr>
        <w:numPr>
          <w:ilvl w:val="0"/>
          <w:numId w:val="1004"/>
        </w:numPr>
        <w:pStyle w:val="Compact"/>
      </w:pPr>
      <w:r>
        <w:t xml:space="preserve">Journal of International Oral Health: Studies on Prevalence of Dental Caries in Riyadh.</w:t>
      </w:r>
    </w:p>
    <w:p>
      <w:pPr>
        <w:numPr>
          <w:ilvl w:val="0"/>
          <w:numId w:val="1004"/>
        </w:numPr>
        <w:pStyle w:val="Compact"/>
      </w:pPr>
      <w:r>
        <w:t xml:space="preserve">Saudi Ministry of Health. Annual Reports on Public Health Indicators.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Excellence in Riyadh: A Poster Presentation</dc:title>
  <dc:creator/>
  <dc:language>en</dc:language>
  <cp:keywords/>
  <dcterms:created xsi:type="dcterms:W3CDTF">2026-07-29T02:51:20Z</dcterms:created>
  <dcterms:modified xsi:type="dcterms:W3CDTF">2026-07-29T02:51:20Z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