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Dental</w:t>
      </w:r>
      <w:r>
        <w:t xml:space="preserve"> </w:t>
      </w:r>
      <w:r>
        <w:t xml:space="preserve">Care</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Xe3f0635de8b03e74782d80a0813a6ef2c9666d3"/>
    <w:p>
      <w:pPr>
        <w:pStyle w:val="Heading1"/>
      </w:pPr>
      <w:r>
        <w:t xml:space="preserve">Evolving Dental Healthcare Standards in United Kingdom London</w:t>
      </w:r>
    </w:p>
    <w:p>
      <w:pPr>
        <w:pStyle w:val="FirstParagraph"/>
      </w:pPr>
      <w:r>
        <w:t xml:space="preserve">Bridging Traditional Excellence with Modern Technological Innovation</w:t>
      </w:r>
    </w:p>
    <w:p>
      <w:pPr>
        <w:pStyle w:val="BodyText"/>
      </w:pPr>
      <w:r>
        <w:t xml:space="preserve">Presented for Academic Review | Focus on United Kingdom London Dental Practices</w:t>
      </w:r>
      <w:r>
        <w:br/>
      </w:r>
      <w:r>
        <w:t xml:space="preserve">Poster Presentation Document | Prepared for Clinical Stakeholders and Policy Makers in the United Kingdom London Region</w:t>
      </w:r>
    </w:p>
    <w:p>
      <w:r>
        <w:pict>
          <v:rect style="width:0;height:1.5pt" o:hralign="center" o:hrstd="t" o:hr="t"/>
        </w:pict>
      </w:r>
    </w:p>
    <w:bookmarkStart w:id="20" w:name="abstract"/>
    <w:p>
      <w:pPr>
        <w:pStyle w:val="Heading2"/>
      </w:pPr>
      <w:r>
        <w:t xml:space="preserve">Abstract</w:t>
      </w:r>
    </w:p>
    <w:p>
      <w:pPr>
        <w:pStyle w:val="FirstParagraph"/>
      </w:pPr>
      <w:r>
        <w:t xml:space="preserve">This academic poster presentation provides a comprehensive analysis of the current state of dental care within United Kingdom London, focusing on the critical role of the Dentist in modern healthcare systems. As one of the most diverse and densely populated cities globally, United Kingdom London presents unique challenges and opportunities for oral health services. This document explores how Dentists are adapting to demographic shifts, technological advancements, and regulatory changes mandated by the General Dental Council (GDC). The study highlights the integration of digital dentistry, preventive care models, and inclusive practices tailored specifically to the diverse population of United Kingdom London. By examining these factors, we aim to provide a roadmap for enhancing patient outcomes and operational efficiency in metropolitan dental settings.</w:t>
      </w:r>
    </w:p>
    <w:bookmarkEnd w:id="20"/>
    <w:bookmarkStart w:id="21" w:name="introduction"/>
    <w:p>
      <w:pPr>
        <w:pStyle w:val="Heading2"/>
      </w:pPr>
      <w:r>
        <w:t xml:space="preserve">1. Introduction</w:t>
      </w:r>
    </w:p>
    <w:p>
      <w:pPr>
        <w:pStyle w:val="FirstParagraph"/>
      </w:pPr>
      <w:r>
        <w:t xml:space="preserve">The landscape of oral healthcare is undergoing a significant transformation. In the context of United Kingdom London, this transformation is driven by a confluence of factors including an aging population, increasing prevalence of lifestyle-related diseases, and rapid technological adoption. The Dentist remains the central figure in this ecosystem, tasked with not only treating pathology but also educating patients on preventive measures.</w:t>
      </w:r>
    </w:p>
    <w:p>
      <w:pPr>
        <w:pStyle w:val="BodyText"/>
      </w:pPr>
      <w:r>
        <w:t xml:space="preserve">United Kingdom London serves as a microcosm for global urban health challenges. With its multicultural demographic, the demand for culturally competent care is higher than ever before. This poster aims to delineate the specific responsibilities and evolving skill sets required of Dentists operating within this complex environment. It underscores that effective dental care in United Kingdom London is not merely about clinical proficiency but also about community engagement, health equity, and interdisciplinary collaboration.</w:t>
      </w:r>
    </w:p>
    <w:bookmarkEnd w:id="21"/>
    <w:bookmarkStart w:id="24" w:name="X48d3378fd66c1592f30b22d5648b741b65e55e5"/>
    <w:p>
      <w:pPr>
        <w:pStyle w:val="Heading2"/>
      </w:pPr>
      <w:r>
        <w:t xml:space="preserve">2. Contextual Framework: The United Kingdom London Setting</w:t>
      </w:r>
    </w:p>
    <w:p>
      <w:pPr>
        <w:pStyle w:val="FirstParagraph"/>
      </w:pPr>
      <w:r>
        <w:t xml:space="preserve">To understand the efficacy of current dental interventions, one must first appreciate the unique socio-economic fabric of United Kingdom London. The city comprises numerous boroughs with varying levels of deprivation and health accessibility. Data indicates a stark disparity in oral health outcomes between affluent areas and those with higher socioeconomic deprivation indices.</w:t>
      </w:r>
    </w:p>
    <w:bookmarkStart w:id="22" w:name="demographic-diversity"/>
    <w:p>
      <w:pPr>
        <w:pStyle w:val="Heading3"/>
      </w:pPr>
      <w:r>
        <w:t xml:space="preserve">Demographic Diversity</w:t>
      </w:r>
    </w:p>
    <w:p>
      <w:pPr>
        <w:pStyle w:val="FirstParagraph"/>
      </w:pPr>
      <w:r>
        <w:t xml:space="preserve">The population of United Kingdom London is exceptionally diverse, with residents speaking over 300 languages. For a Dentist practicing in this region, linguistic barriers can significantly impede effective diagnosis and treatment planning. Consequently, the role of the Dentist has expanded to include utilizing professional interpreting services and adopting non-verbal communication techniques.</w:t>
      </w:r>
    </w:p>
    <w:bookmarkEnd w:id="22"/>
    <w:bookmarkStart w:id="23" w:name="nhs-vs.-private-sector-dynamics"/>
    <w:p>
      <w:pPr>
        <w:pStyle w:val="Heading3"/>
      </w:pPr>
      <w:r>
        <w:t xml:space="preserve">NHS vs. Private Sector Dynamics</w:t>
      </w:r>
    </w:p>
    <w:p>
      <w:pPr>
        <w:pStyle w:val="FirstParagraph"/>
      </w:pPr>
      <w:r>
        <w:t xml:space="preserve">The dual system of National Health Service (NHS) provision and private dental care in United Kingdom London creates a bifurcated market. Dentists must navigate the regulatory constraints of NHS contracts while maintaining clinical excellence that meets patient expectations often shaped by private sector experiences. This duality requires Dentists to be adept at resource management, ensuring that urgent and essential care is prioritized within budgetary limits.</w:t>
      </w:r>
    </w:p>
    <w:bookmarkEnd w:id="23"/>
    <w:bookmarkEnd w:id="24"/>
    <w:bookmarkStart w:id="25" w:name="key-theme-technological-integration"/>
    <w:p>
      <w:pPr>
        <w:pStyle w:val="Heading2"/>
      </w:pPr>
      <w:r>
        <w:t xml:space="preserve">3. Key Theme: Technological Integration</w:t>
      </w:r>
    </w:p>
    <w:p>
      <w:pPr>
        <w:pStyle w:val="FirstParagraph"/>
      </w:pPr>
      <w:r>
        <w:t xml:space="preserve">In United Kingdom London, the adoption of digital technologies by Dentists is accelerating. This includes:</w:t>
      </w:r>
    </w:p>
    <w:p>
      <w:pPr>
        <w:numPr>
          <w:ilvl w:val="0"/>
          <w:numId w:val="1001"/>
        </w:numPr>
        <w:pStyle w:val="Compact"/>
      </w:pPr>
      <w:r>
        <w:rPr>
          <w:bCs/>
          <w:b/>
        </w:rPr>
        <w:t xml:space="preserve">Intraoral Scanning:</w:t>
      </w:r>
      <w:r>
        <w:t xml:space="preserve"> </w:t>
      </w:r>
      <w:r>
        <w:t xml:space="preserve">Replacing traditional impression materials with digital scanners to improve patient comfort and accuracy in United Kingdom London clinics.</w:t>
      </w:r>
    </w:p>
    <w:p>
      <w:pPr>
        <w:numPr>
          <w:ilvl w:val="0"/>
          <w:numId w:val="1001"/>
        </w:numPr>
        <w:pStyle w:val="Compact"/>
      </w:pPr>
      <w:r>
        <w:rPr>
          <w:bCs/>
          <w:b/>
        </w:rPr>
        <w:t xml:space="preserve">CAD/CAM Systems:</w:t>
      </w:r>
      <w:r>
        <w:t xml:space="preserve"> </w:t>
      </w:r>
      <w:r>
        <w:t xml:space="preserve">Allowing Dentists to design and mill restorations in a single visit, reducing wait times for patients in high-demand areas like central United Kingdom London.</w:t>
      </w:r>
    </w:p>
    <w:p>
      <w:pPr>
        <w:numPr>
          <w:ilvl w:val="0"/>
          <w:numId w:val="1001"/>
        </w:numPr>
        <w:pStyle w:val="Compact"/>
      </w:pPr>
      <w:r>
        <w:rPr>
          <w:bCs/>
          <w:b/>
        </w:rPr>
        <w:t xml:space="preserve">Digital Radiography:</w:t>
      </w:r>
      <w:r>
        <w:t xml:space="preserve"> </w:t>
      </w:r>
      <w:r>
        <w:t xml:space="preserve">Reducing radiation exposure and providing instant diagnostic images, which is crucial for efficient workflow in busy urban practices.</w:t>
      </w:r>
    </w:p>
    <w:p>
      <w:pPr>
        <w:pStyle w:val="FirstParagraph"/>
      </w:pPr>
      <w:r>
        <w:t xml:space="preserve">The integration of these technologies by Dentists not only enhances diagnostic precision but also streamlines the patient journey, a critical factor in a city where time is a scarce resource.</w:t>
      </w:r>
    </w:p>
    <w:bookmarkEnd w:id="25"/>
    <w:bookmarkStart w:id="26" w:name="X2080917af51c6ae9b3ecb8b1b88ce45387dabc1"/>
    <w:p>
      <w:pPr>
        <w:pStyle w:val="Heading2"/>
      </w:pPr>
      <w:r>
        <w:t xml:space="preserve">4. Key Theme: Preventive and Community Health</w:t>
      </w:r>
    </w:p>
    <w:p>
      <w:pPr>
        <w:pStyle w:val="FirstParagraph"/>
      </w:pPr>
      <w:r>
        <w:t xml:space="preserve">The paradigm shift in United Kingdom London dental care is moving from restorative to preventive models. Dentists are increasingly taking on roles in public health education.</w:t>
      </w:r>
    </w:p>
    <w:p>
      <w:pPr>
        <w:numPr>
          <w:ilvl w:val="0"/>
          <w:numId w:val="1002"/>
        </w:numPr>
        <w:pStyle w:val="Compact"/>
      </w:pPr>
      <w:r>
        <w:rPr>
          <w:bCs/>
          <w:b/>
        </w:rPr>
        <w:t xml:space="preserve">School Programs:</w:t>
      </w:r>
      <w:r>
        <w:t xml:space="preserve"> </w:t>
      </w:r>
      <w:r>
        <w:t xml:space="preserve">Collaboration with local authorities in United Kingdom London to implement fluoride varnish applications and sealant programs.</w:t>
      </w:r>
    </w:p>
    <w:p>
      <w:pPr>
        <w:numPr>
          <w:ilvl w:val="0"/>
          <w:numId w:val="1002"/>
        </w:numPr>
        <w:pStyle w:val="Compact"/>
      </w:pPr>
      <w:r>
        <w:rPr>
          <w:bCs/>
          <w:b/>
        </w:rPr>
        <w:t xml:space="preserve">Dietary Counseling:</w:t>
      </w:r>
      <w:r>
        <w:t xml:space="preserve"> </w:t>
      </w:r>
      <w:r>
        <w:t xml:space="preserve">Addressing the high sugar consumption prevalent in urban environments, a major contributor to dental caries among children in United Kingdom London.</w:t>
      </w:r>
    </w:p>
    <w:p>
      <w:pPr>
        <w:numPr>
          <w:ilvl w:val="0"/>
          <w:numId w:val="1002"/>
        </w:numPr>
        <w:pStyle w:val="Compact"/>
      </w:pPr>
      <w:r>
        <w:rPr>
          <w:bCs/>
          <w:b/>
        </w:rPr>
        <w:t xml:space="preserve">Risk Assessment:</w:t>
      </w:r>
      <w:r>
        <w:t xml:space="preserve"> </w:t>
      </w:r>
      <w:r>
        <w:t xml:space="preserve">Utilizing AI-driven tools to assess individual risk factors for periodontal disease and oral cancer, allowing Dentists to tailor preventive strategies effectively.</w:t>
      </w:r>
    </w:p>
    <w:bookmarkEnd w:id="26"/>
    <w:bookmarkStart w:id="27" w:name="X4b2354eda987338d882d0551b3ad92f586848cf"/>
    <w:p>
      <w:pPr>
        <w:pStyle w:val="Heading2"/>
      </w:pPr>
      <w:r>
        <w:t xml:space="preserve">5. Current Challenges Facing Dentists in United Kingdom London</w:t>
      </w:r>
    </w:p>
    <w:p>
      <w:pPr>
        <w:numPr>
          <w:ilvl w:val="0"/>
          <w:numId w:val="1003"/>
        </w:numPr>
        <w:pStyle w:val="Compact"/>
      </w:pPr>
      <w:r>
        <w:rPr>
          <w:bCs/>
          <w:b/>
        </w:rPr>
        <w:t xml:space="preserve">Funding Constraints:</w:t>
      </w:r>
      <w:r>
        <w:t xml:space="preserve"> </w:t>
      </w:r>
      <w:r>
        <w:t xml:space="preserve">Stagnant NHS fees have led to a financial strain on practices, affecting the ability of Dentists to invest in new technology and staff training.</w:t>
      </w:r>
    </w:p>
    <w:p>
      <w:pPr>
        <w:numPr>
          <w:ilvl w:val="0"/>
          <w:numId w:val="1003"/>
        </w:numPr>
        <w:pStyle w:val="Compact"/>
      </w:pPr>
      <w:r>
        <w:rPr>
          <w:bCs/>
          <w:b/>
        </w:rPr>
        <w:t xml:space="preserve">Rural-Urban Divide within the City:</w:t>
      </w:r>
      <w:r>
        <w:t xml:space="preserve"> </w:t>
      </w:r>
      <w:r>
        <w:t xml:space="preserve">While central United Kingdom London is well-served, outer boroughs often suffer from dental deserts where access to a Dentist is limited.</w:t>
      </w:r>
    </w:p>
    <w:p>
      <w:pPr>
        <w:numPr>
          <w:ilvl w:val="0"/>
          <w:numId w:val="1003"/>
        </w:numPr>
        <w:pStyle w:val="Compact"/>
      </w:pPr>
      <w:r>
        <w:rPr>
          <w:bCs/>
          <w:b/>
        </w:rPr>
        <w:t xml:space="preserve">Mental Health Impact:</w:t>
      </w:r>
      <w:r>
        <w:t xml:space="preserve"> </w:t>
      </w:r>
      <w:r>
        <w:t xml:space="preserve">The high-pressure environment of urban dentistry in United Kingdom London contributes to burnout among Dentists. Mental health support and resilience training are becoming essential components of professional development.</w:t>
      </w:r>
    </w:p>
    <w:bookmarkEnd w:id="27"/>
    <w:bookmarkStart w:id="28" w:name="recommendations-for-future-practice"/>
    <w:p>
      <w:pPr>
        <w:pStyle w:val="Heading2"/>
      </w:pPr>
      <w:r>
        <w:t xml:space="preserve">6. Recommendations for Future Practice</w:t>
      </w:r>
    </w:p>
    <w:p>
      <w:pPr>
        <w:pStyle w:val="FirstParagraph"/>
      </w:pPr>
      <w:r>
        <w:t xml:space="preserve">To sustain and improve oral health standards in United Kingdom London, the following recommendations are proposed for policy makers and dental practitioners:</w:t>
      </w:r>
    </w:p>
    <w:p>
      <w:pPr>
        <w:numPr>
          <w:ilvl w:val="0"/>
          <w:numId w:val="1004"/>
        </w:numPr>
        <w:pStyle w:val="Compact"/>
      </w:pPr>
      <w:r>
        <w:rPr>
          <w:bCs/>
          <w:b/>
        </w:rPr>
        <w:t xml:space="preserve">Enhanced Training in Cultural Competency:</w:t>
      </w:r>
      <w:r>
        <w:t xml:space="preserve"> </w:t>
      </w:r>
      <w:r>
        <w:t xml:space="preserve">Dental schools and postgraduate training programs should emphasize cross-cultural communication skills to better serve the diverse population of United Kingdom London.</w:t>
      </w:r>
    </w:p>
    <w:p>
      <w:pPr>
        <w:numPr>
          <w:ilvl w:val="0"/>
          <w:numId w:val="1004"/>
        </w:numPr>
        <w:pStyle w:val="Compact"/>
      </w:pPr>
      <w:r>
        <w:rPr>
          <w:bCs/>
          <w:b/>
        </w:rPr>
        <w:t xml:space="preserve">Incentivizing Outer Borough Practice:</w:t>
      </w:r>
      <w:r>
        <w:t xml:space="preserve"> </w:t>
      </w:r>
      <w:r>
        <w:t xml:space="preserve">Financial incentives should be introduced to attract Dentists to underserved areas of United Kingdom London, ensuring equitable access to care.</w:t>
      </w:r>
    </w:p>
    <w:p>
      <w:pPr>
        <w:numPr>
          <w:ilvl w:val="0"/>
          <w:numId w:val="1004"/>
        </w:numPr>
        <w:pStyle w:val="Compact"/>
      </w:pPr>
      <w:r>
        <w:rPr>
          <w:bCs/>
          <w:b/>
        </w:rPr>
        <w:t xml:space="preserve">Promoting Interdisciplinary Collaboration:</w:t>
      </w:r>
      <w:r>
        <w:t xml:space="preserve"> </w:t>
      </w:r>
      <w:r>
        <w:t xml:space="preserve">Dentists should work more closely with physicians and public health officials in United Kingdom London to address the systemic links between oral health and general health conditions such as diabetes and cardiovascular disease.</w:t>
      </w:r>
    </w:p>
    <w:p>
      <w:pPr>
        <w:numPr>
          <w:ilvl w:val="0"/>
          <w:numId w:val="1004"/>
        </w:numPr>
        <w:pStyle w:val="Compact"/>
      </w:pPr>
      <w:r>
        <w:rPr>
          <w:bCs/>
          <w:b/>
        </w:rPr>
        <w:t xml:space="preserve">Digital Equity:</w:t>
      </w:r>
      <w:r>
        <w:t xml:space="preserve"> </w:t>
      </w:r>
      <w:r>
        <w:t xml:space="preserve">Ensure that all Dentists, regardless of practice size, have access to affordable digital tools to maintain high standards of care across United Kingdom London.</w:t>
      </w:r>
    </w:p>
    <w:bookmarkEnd w:id="28"/>
    <w:bookmarkStart w:id="29" w:name="conclusion"/>
    <w:p>
      <w:pPr>
        <w:pStyle w:val="Heading2"/>
      </w:pPr>
      <w:r>
        <w:t xml:space="preserve">7. Conclusion</w:t>
      </w:r>
    </w:p>
    <w:p>
      <w:pPr>
        <w:pStyle w:val="FirstParagraph"/>
      </w:pPr>
      <w:r>
        <w:t xml:space="preserve">The role of the Dentist in United Kingdom London is more critical and complex than ever before. It extends beyond the chairside to include advocacy, education, and technological stewardship. The unique demographic and socioeconomic characteristics of United Kingdom London demand a nuanced approach to dental healthcare delivery.</w:t>
      </w:r>
    </w:p>
    <w:p>
      <w:pPr>
        <w:pStyle w:val="BodyText"/>
      </w:pPr>
      <w:r>
        <w:t xml:space="preserve">This poster presentation underscores that by embracing innovation, prioritizing prevention, and addressing systemic inequalities, Dentists can significantly improve oral health outcomes across the city. Future research should focus on longitudinal studies evaluating the impact of these integrated care models in United Kingdom London. Ultimately, a robust dental infrastructure is essential for the overall well-being of this vibrant global city.</w:t>
      </w:r>
    </w:p>
    <w:bookmarkEnd w:id="29"/>
    <w:bookmarkStart w:id="30" w:name="selected-references"/>
    <w:p>
      <w:pPr>
        <w:pStyle w:val="Heading2"/>
      </w:pPr>
      <w:r>
        <w:t xml:space="preserve">8. Selected References</w:t>
      </w:r>
    </w:p>
    <w:p>
      <w:pPr>
        <w:numPr>
          <w:ilvl w:val="0"/>
          <w:numId w:val="1005"/>
        </w:numPr>
        <w:pStyle w:val="Compact"/>
      </w:pPr>
      <w:r>
        <w:t xml:space="preserve">NHS England. (2023). *Dental Contract Review: Improving Access and Quality in United Kingdom London*. NHS Publications.</w:t>
      </w:r>
    </w:p>
    <w:p>
      <w:pPr>
        <w:numPr>
          <w:ilvl w:val="0"/>
          <w:numId w:val="1005"/>
        </w:numPr>
        <w:pStyle w:val="Compact"/>
      </w:pPr>
      <w:r>
        <w:t xml:space="preserve">General Dental Council (GDC). (2024). *Standards for the Dental Team: Guidance for Practitioners in the UK*. GDC Press.</w:t>
      </w:r>
    </w:p>
    <w:p>
      <w:pPr>
        <w:numPr>
          <w:ilvl w:val="0"/>
          <w:numId w:val="1005"/>
        </w:numPr>
        <w:pStyle w:val="Compact"/>
      </w:pPr>
      <w:r>
        <w:t xml:space="preserve">The King’s Fund. (2023). *Oral Health Inequalities in Urban England: A Focus on London*. Health Policy Briefs.</w:t>
      </w:r>
    </w:p>
    <w:p>
      <w:pPr>
        <w:numPr>
          <w:ilvl w:val="0"/>
          <w:numId w:val="1005"/>
        </w:numPr>
        <w:pStyle w:val="Compact"/>
      </w:pPr>
      <w:r>
        <w:t xml:space="preserve">British Dental Journal. (2024). *Digital Dentistry Adoption Rates in Metropolitan Practices*. BDJ Clinical Updates.</w:t>
      </w:r>
    </w:p>
    <w:p>
      <w:pPr>
        <w:numPr>
          <w:ilvl w:val="0"/>
          <w:numId w:val="1005"/>
        </w:numPr>
        <w:pStyle w:val="Compact"/>
      </w:pPr>
      <w:r>
        <w:t xml:space="preserve">Nuffield Trust. (2023). *The State of NHS Dentistry: Challenges and Opportunities in London*. Policy Analysis Report.</w:t>
      </w:r>
    </w:p>
    <w:p>
      <w:pPr>
        <w:pStyle w:val="FirstParagraph"/>
      </w:pPr>
      <w:r>
        <w:rPr>
          <w:bCs/>
          <w:b/>
        </w:rPr>
        <w:t xml:space="preserve">Acknowledgments:</w:t>
      </w:r>
      <w:r>
        <w:t xml:space="preserve"> </w:t>
      </w:r>
      <w:r>
        <w:t xml:space="preserve">This academic poster presentation was prepared for the review of healthcare stakeholders in United Kingdom London. Special thanks to the clinical advisors and public health analysts who contributed data regarding dental service delivery in this region.</w:t>
      </w:r>
    </w:p>
    <w:p>
      <w:pPr>
        <w:pStyle w:val="BodyText"/>
      </w:pPr>
      <w:r>
        <w:t xml:space="preserve">© 2024 Academic Dental Review Series.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Dental Care in United Kingdom London</dc:title>
  <dc:creator/>
  <dc:language>en</dc:language>
  <cp:keywords/>
  <dcterms:created xsi:type="dcterms:W3CDTF">2026-07-29T17:02:14Z</dcterms:created>
  <dcterms:modified xsi:type="dcterms:W3CDTF">2026-07-29T17:02:14Z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