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Kabul,</w:t>
      </w:r>
      <w:r>
        <w:t xml:space="preserve"> </w:t>
      </w:r>
      <w:r>
        <w:t xml:space="preserve">Afghanistan</w:t>
      </w:r>
    </w:p>
    <w:bookmarkStart w:id="21" w:name="X0d12484ae652f122e73157f9095f183ef3cae90"/>
    <w:p>
      <w:pPr>
        <w:pStyle w:val="Heading1"/>
      </w:pPr>
      <w:r>
        <w:t xml:space="preserve">Bridging the Gap: The Critical Role of the Professional Dietitian in Kabul, Afghanistan</w:t>
      </w:r>
    </w:p>
    <w:bookmarkStart w:id="20" w:name="X18959c3f3ad7d02ff95512323560caf38b7b072"/>
    <w:p>
      <w:pPr>
        <w:pStyle w:val="Heading2"/>
      </w:pPr>
      <w:r>
        <w:t xml:space="preserve">A Strategic Approach to Nutrition Security, Chronic Disease Management, and Public Health Resilience</w:t>
      </w:r>
    </w:p>
    <w:p>
      <w:pPr>
        <w:pStyle w:val="FirstParagraph"/>
      </w:pPr>
      <w:r>
        <w:t xml:space="preserve">Presented for Academic Review | Context: Humanitarian &amp; Development Setting | Location: Kabul Province</w:t>
      </w:r>
    </w:p>
    <w:bookmarkEnd w:id="20"/>
    <w:bookmarkEnd w:id="21"/>
    <w:bookmarkStart w:id="22" w:name="introduction-and-contextual-background"/>
    <w:p>
      <w:pPr>
        <w:pStyle w:val="Heading3"/>
      </w:pPr>
      <w:r>
        <w:t xml:space="preserve">1.0 Introduction and Contextual Background</w:t>
      </w:r>
    </w:p>
    <w:p>
      <w:pPr>
        <w:pStyle w:val="FirstParagraph"/>
      </w:pPr>
      <w:r>
        <w:t xml:space="preserve">The nutritional landscape in Afghanistan has undergone profound shifts over the last two decades, transitioning from acute food insecurity challenges to a complex dual burden of malnutrition. In Kabul, the capital city and largest urban center, this phenomenon is particularly stark. While rural areas struggle with caloric deficits, Kabul faces an emerging crisis of diet-related non-communicable diseases (NCDs) driven by rapid urbanization, sedentary lifestyles, and the availability of processed foods.</w:t>
      </w:r>
    </w:p>
    <w:p>
      <w:pPr>
        <w:pStyle w:val="BodyText"/>
      </w:pPr>
      <w:r>
        <w:t xml:space="preserve">This poster presentation outlines the urgent necessity for integrating registered Dietitians into both public health frameworks and private healthcare sectors within Kabul. The current gap in specialized nutritional care contributes to rising rates of obesity, type 2 diabetes, cardiovascular diseases, and persistent micronutrient deficiencies among vulnerable populations.</w:t>
      </w:r>
    </w:p>
    <w:bookmarkEnd w:id="22"/>
    <w:bookmarkStart w:id="23" w:name="problem-statement"/>
    <w:p>
      <w:pPr>
        <w:pStyle w:val="Heading3"/>
      </w:pPr>
      <w:r>
        <w:t xml:space="preserve">2.0 Problem Statement</w:t>
      </w:r>
    </w:p>
    <w:p>
      <w:pPr>
        <w:pStyle w:val="FirstParagraph"/>
      </w:pPr>
      <w:r>
        <w:t xml:space="preserve">A comprehensive review of the current healthcare infrastructure in Kabul reveals a significant deficit in qualified nutrition professionals. The existing system relies heavily on general practitioners who often lack specialized training in clinical nutrition therapy. Consequently:</w:t>
      </w:r>
    </w:p>
    <w:p>
      <w:pPr>
        <w:numPr>
          <w:ilvl w:val="0"/>
          <w:numId w:val="1001"/>
        </w:numPr>
        <w:pStyle w:val="Compact"/>
      </w:pPr>
      <w:r>
        <w:rPr>
          <w:bCs/>
          <w:b/>
        </w:rPr>
        <w:t xml:space="preserve">Treatment Delays:</w:t>
      </w:r>
      <w:r>
        <w:t xml:space="preserve"> </w:t>
      </w:r>
      <w:r>
        <w:t xml:space="preserve">Patients with malnutrition or metabolic disorders receive generic advice rather than evidence-based medical nutrition therapy (MNT).</w:t>
      </w:r>
    </w:p>
    <w:p>
      <w:pPr>
        <w:numPr>
          <w:ilvl w:val="0"/>
          <w:numId w:val="1001"/>
        </w:numPr>
        <w:pStyle w:val="SourceCode"/>
      </w:pPr>
    </w:p>
    <w:p>
      <w:pPr>
        <w:numPr>
          <w:ilvl w:val="0"/>
          <w:numId w:val="1000"/>
        </w:numPr>
      </w:pPr>
      <w:r>
        <w:t xml:space="preserve">Lack of Prevention Strategies: Public health campaigns often lack scientific rigor due to the absence of dietitian-led research and policy formulation.</w:t>
      </w:r>
    </w:p>
    <w:p>
      <w:pPr>
        <w:numPr>
          <w:ilvl w:val="0"/>
          <w:numId w:val="1001"/>
        </w:numPr>
        <w:pStyle w:val="Compact"/>
      </w:pPr>
      <w:r>
        <w:rPr>
          <w:bCs/>
          <w:b/>
        </w:rPr>
        <w:t xml:space="preserve">Economic Burden:</w:t>
      </w:r>
      <w:r>
        <w:t xml:space="preserve"> </w:t>
      </w:r>
      <w:r>
        <w:t xml:space="preserve">The rising cost of managing NCDs places an unsustainable strain on Kabul’s limited healthcare resources.</w:t>
      </w:r>
    </w:p>
    <w:p>
      <w:pPr>
        <w:pStyle w:val="FirstParagraph"/>
      </w:pPr>
      <w:r>
        <w:rPr>
          <w:bCs/>
          <w:b/>
        </w:rPr>
        <w:t xml:space="preserve">Key Statistic:</w:t>
      </w:r>
      <w:r>
        <w:t xml:space="preserve">  Recent data suggests that over 25% of urban adults in Kabul are obese, while stunting rates among children under five remain a concern due to poor dietary diversity. The role of the Dietitian is pivotal in addressing these divergent yet concurrent health crises.</w:t>
      </w:r>
    </w:p>
    <w:bookmarkEnd w:id="23"/>
    <w:bookmarkStart w:id="24" w:name="methodology-and-scope"/>
    <w:p>
      <w:pPr>
        <w:pStyle w:val="Heading3"/>
      </w:pPr>
      <w:r>
        <w:t xml:space="preserve">3.0 Methodology and Scope</w:t>
      </w:r>
    </w:p>
    <w:p>
      <w:pPr>
        <w:pStyle w:val="FirstParagraph"/>
      </w:pPr>
      <w:r>
        <w:t xml:space="preserve">This presentation synthesizes data from global best practices in humanitarian nutrition, combined with local epidemiological trends observed in Kabul’s healthcare facilities. It proposes a multi-tiered model for Dietitian integration, focusing on clinical practice, community education, and policy advocacy.</w:t>
      </w:r>
    </w:p>
    <w:bookmarkEnd w:id="24"/>
    <w:bookmarkStart w:id="25" w:name="X6661ef41d59593d47862dbcf1766b55eb68a789"/>
    <w:p>
      <w:pPr>
        <w:pStyle w:val="Heading3"/>
      </w:pPr>
      <w:r>
        <w:t xml:space="preserve">4.0 The Strategic Role of the Dietitian in Kabul</w:t>
      </w:r>
    </w:p>
    <w:p>
      <w:pPr>
        <w:pStyle w:val="FirstParagraph"/>
      </w:pPr>
      <w:r>
        <w:t xml:space="preserve">The integration of a qualified Dietitian is not merely an addition to the healthcare team but a fundamental requirement for sustainable health outcomes in Afghanistan. Their role can be categorized into three primary domains:</w:t>
      </w:r>
    </w:p>
    <w:p>
      <w:pPr>
        <w:pStyle w:val="BodyText"/>
      </w:pPr>
      <w:r>
        <w:rPr>
          <w:bCs/>
          <w:b/>
        </w:rPr>
        <w:t xml:space="preserve">A. Clinical Nutrition Therapy (MNT)</w:t>
      </w:r>
      <w:r>
        <w:br/>
      </w:r>
      <w:r>
        <w:t xml:space="preserve">Dietitians are uniquely trained to provide Medical Nutrition Therapy, which is essential for managing chronic conditions prevalent in Kabul’s hospitals, such as diabetes and hypertension. In a setting where pharmaceutical resources may be limited, precise dietary intervention can significantly reduce the progression of disease and lower medication dependency.</w:t>
      </w:r>
    </w:p>
    <w:p>
      <w:pPr>
        <w:pStyle w:val="BodyText"/>
      </w:pPr>
      <w:r>
        <w:rPr>
          <w:bCs/>
          <w:b/>
        </w:rPr>
        <w:t xml:space="preserve">B. Community-Based Education and Behavioral Change</w:t>
      </w:r>
      <w:r>
        <w:br/>
      </w:r>
      <w:r>
        <w:t xml:space="preserve">In Kabul’s densely populated districts, cultural acceptance of food plays a crucial role in health outcomes. Dietitians must act as cultural translators, adapting global nutritional guidelines to local Afghan culinary traditions—such as incorporating traditional whole grains like barley into modern dietary advice rather than simply banning them. This approach ensures adherence and sustainability.</w:t>
      </w:r>
    </w:p>
    <w:p>
      <w:pPr>
        <w:pStyle w:val="BodyText"/>
      </w:pPr>
      <w:r>
        <w:rPr>
          <w:bCs/>
          <w:b/>
        </w:rPr>
        <w:t xml:space="preserve">C. Policy and Advocacy</w:t>
      </w:r>
      <w:r>
        <w:br/>
      </w:r>
      <w:r>
        <w:t xml:space="preserve">At the macro level, Dietitians contribute to evidence-based policy making. By providing data-driven insights to the Ministry of Public Health in Kabul, they can advocate for fortification programs (e.g., salt iodization) and sugar-sweetened beverage taxes that align with international standards but are tailored to local economic realities.</w:t>
      </w:r>
    </w:p>
    <w:bookmarkEnd w:id="25"/>
    <w:bookmarkStart w:id="26" w:name="implementation-strategy"/>
    <w:p>
      <w:pPr>
        <w:pStyle w:val="Heading3"/>
      </w:pPr>
      <w:r>
        <w:t xml:space="preserve">5.0 Implementation Strategy</w:t>
      </w:r>
    </w:p>
    <w:p>
      <w:pPr>
        <w:pStyle w:val="FirstParagraph"/>
      </w:pPr>
      <w:r>
        <w:t xml:space="preserve">To effectively deploy Dietitians in Kabul, a phased implementation strategy is recommended:</w:t>
      </w:r>
    </w:p>
    <w:p>
      <w:pPr>
        <w:numPr>
          <w:ilvl w:val="0"/>
          <w:numId w:val="1002"/>
        </w:numPr>
        <w:pStyle w:val="Compact"/>
      </w:pPr>
      <w:r>
        <w:rPr>
          <w:bCs/>
          <w:b/>
        </w:rPr>
        <w:t xml:space="preserve">Capacity Building:</w:t>
      </w:r>
      <w:r>
        <w:t xml:space="preserve"> Partnering with local universities to establish accredited postgraduate diplomas in Clinical Nutrition, ensuring a steady pipeline of locally trained professionals.</w:t>
      </w:r>
    </w:p>
    <w:p>
      <w:pPr>
        <w:numPr>
          <w:ilvl w:val="0"/>
          <w:numId w:val="1002"/>
        </w:numPr>
        <w:pStyle w:val="Compact"/>
      </w:pPr>
      <w:r>
        <w:rPr>
          <w:bCs/>
          <w:b/>
        </w:rPr>
        <w:t xml:space="preserve">Clinical Integration: </w:t>
      </w:r>
      <w:r>
        <w:t xml:space="preserve">Mandating the presence of at least one Dietitian in all tertiary care hospitals in Kabul.</w:t>
      </w:r>
    </w:p>
    <w:p>
      <w:pPr>
        <w:numPr>
          <w:ilvl w:val="0"/>
          <w:numId w:val="1002"/>
        </w:numPr>
        <w:pStyle w:val="Compact"/>
      </w:pPr>
      <w:r>
        <w:rPr>
          <w:bCs/>
          <w:b/>
        </w:rPr>
        <w:t xml:space="preserve">Digital Health Initiatives:</w:t>
      </w:r>
      <w:r>
        <w:t xml:space="preserve"> Leveraging mobile technology to connect remote communities in Kabul’s outskirts with urban dietitians for tele-nutrition counseling, overcoming geographical barriers.</w:t>
      </w:r>
    </w:p>
    <w:bookmarkEnd w:id="26"/>
    <w:bookmarkStart w:id="27" w:name="expected-outcomes"/>
    <w:p>
      <w:pPr>
        <w:pStyle w:val="Heading3"/>
      </w:pPr>
      <w:r>
        <w:t xml:space="preserve">6.0 Expected Outcomes</w:t>
      </w:r>
    </w:p>
    <w:p>
      <w:pPr>
        <w:pStyle w:val="FirstParagraph"/>
      </w:pPr>
      <w:r>
        <w:t xml:space="preserve">The anticipated outcomes of this strategic integration include a measurable reduction in hospital admissions related to NCDs, improved maternal and child health indices through better prenatal nutrition guidance, and an overall enhancement of the public’s nutritional literacy.</w:t>
      </w:r>
    </w:p>
    <w:bookmarkEnd w:id="27"/>
    <w:bookmarkStart w:id="28" w:name="conclusion"/>
    <w:p>
      <w:pPr>
        <w:pStyle w:val="Heading3"/>
      </w:pPr>
      <w:r>
        <w:t xml:space="preserve">7.0 Conclusion</w:t>
      </w:r>
    </w:p>
    <w:p>
      <w:pPr>
        <w:pStyle w:val="FirstParagraph"/>
      </w:pPr>
      <w:r>
        <w:t xml:space="preserve">The healthcare landscape in Kabul, Afghanistan, stands at a critical juncture. The dual burden of malnutrition and chronic disease demands a sophisticated response that general medical training alone cannot provide. The professional Dietitian offers this specialized expertise.</w:t>
      </w:r>
    </w:p>
    <w:p>
      <w:pPr>
        <w:pStyle w:val="BodyText"/>
      </w:pPr>
      <w:r>
        <w:t xml:space="preserve">Investing in the role of the Dietitian is not just a clinical decision; it is an economic and social imperative for Kabul. By empowering local health systems with qualified nutrition experts, Afghanistan can move towards a healthier future, reducing dependency on external aid through sustainable, locally-driven nutritional interventions. The path forward requires immediate collaboration between academic institutions, healthcare providers, and policymakers to institutionalize the profession within the Kabul healthcare framework.</w:t>
      </w:r>
    </w:p>
    <w:bookmarkEnd w:id="28"/>
    <w:p>
      <w:pPr>
        <w:pStyle w:val="BodyText"/>
      </w:pPr>
      <w:r>
        <w:rPr>
          <w:bCs/>
          <w:b/>
        </w:rPr>
        <w:t xml:space="preserve">References:</w:t>
      </w:r>
      <w:r>
        <w:t xml:space="preserve">  World Health Organization (WHO) Country Cooperation Strategy for Afghanistan; United Nations Children's Fund (UNICEF) Nutrition Data Reports; Global Burden of Disease Study.</w:t>
      </w:r>
    </w:p>
    <w:p>
      <w:pPr>
        <w:pStyle w:val="BodyText"/>
      </w:pPr>
      <w:r>
        <w:rPr>
          <w:iCs/>
          <w:i/>
        </w:rPr>
        <w:t xml:space="preserve">This academic poster presentation is prepared for dissemination within the public health sector of Kabul,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Kabul, Afghanistan</dc:title>
  <dc:creator/>
  <dc:language>en</dc:language>
  <cp:keywords/>
  <dcterms:created xsi:type="dcterms:W3CDTF">2026-07-29T13:02:18Z</dcterms:created>
  <dcterms:modified xsi:type="dcterms:W3CDTF">2026-07-29T13:02:18Z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