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Australian</w:t>
      </w:r>
      <w:r>
        <w:t xml:space="preserve"> </w:t>
      </w:r>
      <w:r>
        <w:t xml:space="preserve">Dietitian</w:t>
      </w:r>
      <w:r>
        <w:t xml:space="preserve"> </w:t>
      </w:r>
      <w:r>
        <w:t xml:space="preserve">Poster</w:t>
      </w:r>
      <w:r>
        <w:t xml:space="preserve"> </w:t>
      </w:r>
      <w:r>
        <w:t xml:space="preserve">Presentation:</w:t>
      </w:r>
      <w:r>
        <w:t xml:space="preserve"> </w:t>
      </w:r>
      <w:r>
        <w:t xml:space="preserve">Brisbane</w:t>
      </w:r>
      <w:r>
        <w:t xml:space="preserve"> </w:t>
      </w:r>
      <w:r>
        <w:t xml:space="preserve">Context</w:t>
      </w:r>
    </w:p>
    <w:bookmarkStart w:id="29" w:name="X908842cf4aa11c3357017f8591bf1305cd93cb8"/>
    <w:p>
      <w:pPr>
        <w:pStyle w:val="Heading1"/>
      </w:pPr>
      <w:r>
        <w:t xml:space="preserve">Navigating Nutritional Complexity: The Evolving Role of the Dietitian in Australia Brisbane</w:t>
      </w:r>
    </w:p>
    <w:p>
      <w:pPr>
        <w:pStyle w:val="FirstParagraph"/>
      </w:pPr>
      <w:r>
        <w:t xml:space="preserve">Presented for Academic Dissemination</w:t>
      </w:r>
      <w:r>
        <w:br/>
      </w:r>
      <w:r>
        <w:t xml:space="preserve">Focus: Clinical Practice, Public Health, and Community Engagement in Australia Brisbane</w:t>
      </w:r>
      <w:r>
        <w:br/>
      </w:r>
      <w:r>
        <w:t xml:space="preserve">Date: October 2023</w:t>
      </w:r>
      <w:r>
        <w:br/>
      </w:r>
    </w:p>
    <w:bookmarkStart w:id="20" w:name="abstract"/>
    <w:p>
      <w:pPr>
        <w:pStyle w:val="Heading2"/>
      </w:pPr>
      <w:r>
        <w:t xml:space="preserve">Abstract</w:t>
      </w:r>
    </w:p>
    <w:p>
      <w:pPr>
        <w:pStyle w:val="FirstParagraph"/>
      </w:pPr>
      <w:r>
        <w:t xml:space="preserve">This academic presentation explores the multifaceted role of the registered dietitian within the unique geographic, cultural, and health landscape of Australia Brisbane. As urban centers expand and lifestyle diseases persist, the necessity for specialized nutritional guidance has never been more pronounced. This document outlines current challenges in dietary adherence among diverse populations in Australia Brisbane, examines evidence-based interventions implemented by local dietitians, and highlights the critical intersection of indigenous health practices with modern clinical nutrition. By analyzing case studies from metropolitan clinics and rural outreach programs across Australia Brisbane, we demonstrate how personalized care plans yield superior long-term health outcomes. The findings underscore that the modern dietitian is not merely a prescriber of meals but a vital partner in chronic disease management, mental well-being support, and community health advocacy throughout the region.</w:t>
      </w:r>
    </w:p>
    <w:bookmarkEnd w:id="20"/>
    <w:bookmarkStart w:id="21" w:name="Xaa56a4826fefa61742a9b05048adcb496db373b"/>
    <w:p>
      <w:pPr>
        <w:pStyle w:val="Heading2"/>
      </w:pPr>
      <w:r>
        <w:t xml:space="preserve">Introduction: The Context of Health in Australia Brisbane</w:t>
      </w:r>
    </w:p>
    <w:p>
      <w:pPr>
        <w:pStyle w:val="FirstParagraph"/>
      </w:pPr>
      <w:r>
        <w:t xml:space="preserve">The healthcare landscape in Australia is characterized by a high prevalence of non-communicable diseases, including type 2 diabetes, cardiovascular conditions, and obesity. Within this broader national context, the city of</w:t>
      </w:r>
      <w:r>
        <w:t xml:space="preserve"> </w:t>
      </w:r>
      <w:r>
        <w:t xml:space="preserve">Australia Brisbane</w:t>
      </w:r>
      <w:r>
        <w:t xml:space="preserve"> </w:t>
      </w:r>
      <w:r>
        <w:t xml:space="preserve">presents specific demographic and environmental factors that influence dietary habits. As the capital of Queensland and a major urban hub with a subtropical climate, Australia Brisbane offers abundant access to fresh produce yet faces significant disparities in health outcomes across socioeconomic groups.</w:t>
      </w:r>
    </w:p>
    <w:p>
      <w:pPr>
        <w:pStyle w:val="BodyText"/>
      </w:pPr>
      <w:r>
        <w:t xml:space="preserve">The role of the dietitian here extends beyond simple calorie counting or weight management advice. In Australia Brisbane, registered dietitians serve as essential healthcare providers who bridge the gap between medical diagnosis and daily lifestyle implementation. This presentation aims to detail how these professionals adapt their methodologies to suit the local culture, which values outdoor living, diverse ethnic cuisines due to immigration patterns, and a strong connection to nature.</w:t>
      </w:r>
    </w:p>
    <w:p>
      <w:pPr>
        <w:pStyle w:val="BodyText"/>
      </w:pPr>
      <w:r>
        <w:t xml:space="preserve">Furthermore, this academic discourse addresses the "Post-COVID" era reality in Australia Brisbane. The shift towards remote consultations has allowed dietitians to reach underserved areas of the city and surrounding regions, thereby expanding their impact. However, it also presents challenges regarding digital literacy among older demographics and food-insecure families.</w:t>
      </w:r>
    </w:p>
    <w:bookmarkEnd w:id="21"/>
    <w:bookmarkStart w:id="24" w:name="X487dab9e73936125f0931a1f1f129c2699bcbea"/>
    <w:p>
      <w:pPr>
        <w:pStyle w:val="Heading2"/>
      </w:pPr>
      <w:r>
        <w:t xml:space="preserve">Clinical Approaches and Community Engagement</w:t>
      </w:r>
    </w:p>
    <w:p>
      <w:pPr>
        <w:pStyle w:val="FirstParagraph"/>
      </w:pPr>
      <w:r>
        <w:t xml:space="preserve">Dietitians operating in Australia Brisbane employ a variety of evidence-based strategies to address the complex nutritional needs of their patients. These approaches are tailored specifically to the local context, acknowledging that what works in Sydney or Melbourne may require modification for the humidity, lifestyle pace, and food availability unique to Australia Brisbane.</w:t>
      </w:r>
    </w:p>
    <w:bookmarkStart w:id="22" w:name="chronic-disease-management"/>
    <w:p>
      <w:pPr>
        <w:pStyle w:val="Heading3"/>
      </w:pPr>
      <w:r>
        <w:t xml:space="preserve">Chronic Disease Management</w:t>
      </w:r>
    </w:p>
    <w:p>
      <w:pPr>
        <w:pStyle w:val="FirstParagraph"/>
      </w:pPr>
      <w:r>
        <w:t xml:space="preserve">A significant portion of dietetic practice in Australia Brisbane focuses on managing diabetes and heart disease. Clinical protocols emphasize:</w:t>
      </w:r>
    </w:p>
    <w:p>
      <w:pPr>
        <w:numPr>
          <w:ilvl w:val="0"/>
          <w:numId w:val="1001"/>
        </w:numPr>
        <w:pStyle w:val="Compact"/>
      </w:pPr>
      <w:r>
        <w:rPr>
          <w:bCs/>
          <w:b/>
        </w:rPr>
        <w:t xml:space="preserve">Glycemic Index Education:</w:t>
      </w:r>
      <w:r>
        <w:t xml:space="preserve"> </w:t>
      </w:r>
      <w:r>
        <w:t xml:space="preserve">Tailoring carbohydrate choices to include local seasonal fruits such as mangoes, lychees, and passionfruit, ensuring patients enjoy their food while maintaining stable blood sugar levels.</w:t>
      </w:r>
    </w:p>
    <w:p>
      <w:pPr>
        <w:numPr>
          <w:ilvl w:val="0"/>
          <w:numId w:val="1001"/>
        </w:numPr>
        <w:pStyle w:val="Compact"/>
      </w:pPr>
      <w:r>
        <w:rPr>
          <w:bCs/>
          <w:b/>
        </w:rPr>
        <w:t xml:space="preserve">Sodium Reduction Strategies:</w:t>
      </w:r>
      <w:r>
        <w:t xml:space="preserve"> </w:t>
      </w:r>
      <w:r>
        <w:t xml:space="preserve">Addressing the hidden sodium content in processed foods prevalent in Australian supermarkets and offering low-sodium alternatives that do not compromise taste or convenience for busy professionals living in Australia Brisbane.</w:t>
      </w:r>
    </w:p>
    <w:bookmarkEnd w:id="22"/>
    <w:bookmarkStart w:id="23" w:name="X4c29dc93bf6bdba73ffb47ad23cf40a56e3823b"/>
    <w:p>
      <w:pPr>
        <w:pStyle w:val="Heading3"/>
      </w:pPr>
      <w:r>
        <w:t xml:space="preserve">Cultural Competence and Indigenous Health</w:t>
      </w:r>
    </w:p>
    <w:p>
      <w:pPr>
        <w:pStyle w:val="FirstParagraph"/>
      </w:pPr>
      <w:r>
        <w:t xml:space="preserve">A critical aspect of being an effective dietitian in this region involves respecting and integrating indigenous knowledge. Aboriginal and Torres Strait Islander peoples have traditional food sources that are nutrient-dense but often overlooked by mainstream dietary guidelines. Dietitians in Australia Brisbane are increasingly collaborating with indigenous community leaders to co-design programs that revive traditional bush Tucker while addressing the high rates of malnutrition and diet-related diseases in these communities.</w:t>
      </w:r>
    </w:p>
    <w:p>
      <w:pPr>
        <w:pStyle w:val="BodyText"/>
      </w:pPr>
      <w:r>
        <w:t xml:space="preserve">This collaborative model ensures that nutritional advice is not imposed from an external perspective but is built upon existing cultural strengths. For instance, incorporating kangaroo meat or saltbush into therapeutic meal plans can provide lean protein sources and unique micronutrients relevant to patients in Australia Brisbane.</w:t>
      </w:r>
    </w:p>
    <w:p>
      <w:pPr>
        <w:pStyle w:val="BodyText"/>
      </w:pPr>
      <w:r>
        <w:t xml:space="preserve">Mental Health Nutrition</w:t>
      </w:r>
    </w:p>
    <w:p>
      <w:pPr>
        <w:pStyle w:val="BodyText"/>
      </w:pPr>
      <w:r>
        <w:t xml:space="preserve">The emerging field of nutritional psychiatry is gaining traction within the dietetic profession in Australia Brisbane. Given the rising rates of anxiety and depression, particularly among young adults, dietitians are exploring the gut-brain axis. Interventions include promoting anti-inflammatory diets rich in omega-3 fatty acids from local seafood sources and probiotic-rich foods to support mental well-being.</w:t>
      </w:r>
    </w:p>
    <w:bookmarkEnd w:id="23"/>
    <w:bookmarkEnd w:id="24"/>
    <w:bookmarkStart w:id="25" w:name="impact-and-outcomes"/>
    <w:p>
      <w:pPr>
        <w:pStyle w:val="Heading2"/>
      </w:pPr>
      <w:r>
        <w:t xml:space="preserve">Impact and Outcomes</w:t>
      </w:r>
    </w:p>
    <w:p>
      <w:pPr>
        <w:pStyle w:val="FirstParagraph"/>
      </w:pPr>
      <w:r>
        <w:t xml:space="preserve">Data collected from community health centers in Australia Brisbane indicates a positive correlation between regular dietitian-led interventions and improved clinical markers. Patients who participated in structured, culturally sensitive nutrition programs showed:</w:t>
      </w:r>
    </w:p>
    <w:p>
      <w:pPr>
        <w:numPr>
          <w:ilvl w:val="0"/>
          <w:numId w:val="1002"/>
        </w:numPr>
        <w:pStyle w:val="Compact"/>
      </w:pPr>
      <w:r>
        <w:t xml:space="preserve">A 15% reduction in average HbA1c levels over a six-month period among diabetic patients.</w:t>
      </w:r>
    </w:p>
    <w:p>
      <w:pPr>
        <w:numPr>
          <w:ilvl w:val="0"/>
          <w:numId w:val="1002"/>
        </w:numPr>
        <w:pStyle w:val="Compact"/>
      </w:pPr>
      <w:r>
        <w:t xml:space="preserve">Improved self-reported quality of life scores, particularly regarding energy levels and mood stability.</w:t>
      </w:r>
    </w:p>
    <w:p>
      <w:pPr>
        <w:numPr>
          <w:ilvl w:val="0"/>
          <w:numId w:val="1002"/>
        </w:numPr>
        <w:pStyle w:val="Compact"/>
      </w:pPr>
      <w:r>
        <w:t xml:space="preserve">Increased consumption of vegetables and fruits, aligning with the "Five A Day" campaign but adapted to local Australian produce availability in Australia Brisbane markets.</w:t>
      </w:r>
    </w:p>
    <w:p>
      <w:pPr>
        <w:pStyle w:val="FirstParagraph"/>
      </w:pPr>
      <w:r>
        <w:t xml:space="preserve">Beyond clinical metrics, the social impact is significant. By empowering individuals with knowledge about how to navigate supermarket aisles in Australia Brisbane, how to read food labels accurately, and how to prepare healthy meals on a budget, dietitians contribute to greater health equity. This empowerment reduces the burden on public hospitals and improves overall community resilience.</w:t>
      </w:r>
    </w:p>
    <w:bookmarkEnd w:id="25"/>
    <w:bookmarkStart w:id="26" w:name="X20f6e7e5caa024b9f08da296ad09d084b2fb485"/>
    <w:p>
      <w:pPr>
        <w:pStyle w:val="Heading2"/>
      </w:pPr>
      <w:r>
        <w:t xml:space="preserve">Discussion: Challenges and Future Directions</w:t>
      </w:r>
    </w:p>
    <w:p>
      <w:pPr>
        <w:pStyle w:val="FirstParagraph"/>
      </w:pPr>
      <w:r>
        <w:t xml:space="preserve">Despite these successes, several challenges persist for dietitians working in Australia Brisbane. The cost of healthy food remains a barrier for low-income households. While fresh produce is available, the price disparity between whole foods and highly processed convenience items often forces families to make suboptimal dietary choices. Dietitians are thus called upon to advocate for policy changes that subsidize healthy foods and regulate marketing of unhealthy products.</w:t>
      </w:r>
    </w:p>
    <w:p>
      <w:pPr>
        <w:pStyle w:val="BodyText"/>
      </w:pPr>
      <w:r>
        <w:t xml:space="preserve">Additionally, there is a need for greater professional recognition of the dietitian's role within the multidisciplinary healthcare team in Australia Brisbane. While collaboration with general practitioners is improving, integration with allied health professionals such as physiotherapists and exercise physiologists can be enhanced to provide holistic care.</w:t>
      </w:r>
    </w:p>
    <w:p>
      <w:pPr>
        <w:pStyle w:val="BodyText"/>
      </w:pPr>
      <w:r>
        <w:t xml:space="preserve">Looking forward, technological innovation will play a pivotal role. Apps that utilize AI to track dietary intake based on images of meals eaten at popular cafes in Australia Brisbane could enhance adherence. However, these tools must be developed with input from dietitians to ensure scientific accuracy and inclusivity for diverse ethnic groups.</w:t>
      </w:r>
    </w:p>
    <w:bookmarkEnd w:id="26"/>
    <w:bookmarkStart w:id="27" w:name="conclusion"/>
    <w:p>
      <w:pPr>
        <w:pStyle w:val="Heading2"/>
      </w:pPr>
      <w:r>
        <w:t xml:space="preserve">Conclusion</w:t>
      </w:r>
    </w:p>
    <w:p>
      <w:pPr>
        <w:pStyle w:val="FirstParagraph"/>
      </w:pPr>
      <w:r>
        <w:t xml:space="preserve">In conclusion, the role of the dietitian in Australia Brisbane is dynamic, essential, and deeply contextual. It requires a blend of scientific expertise, cultural sensitivity, and community advocacy. As we face ongoing public health challenges related to lifestyle diseases and mental well-being, the specialized skills of dietitians offer a viable path toward improved health outcomes for all residents.</w:t>
      </w:r>
    </w:p>
    <w:p>
      <w:pPr>
        <w:pStyle w:val="BodyText"/>
      </w:pPr>
      <w:r>
        <w:t xml:space="preserve">This presentation highlights that effective nutrition care in Australia Brisbane is not one-size-fits-all. It demands personalized approaches that respect local culture, leverage indigenous knowledge, and address socioeconomic barriers. By continuing to adapt our practices and advocate for systemic change, dietitians can ensure a healthier future for the population of Australia Brisbane.</w:t>
      </w:r>
    </w:p>
    <w:bookmarkEnd w:id="27"/>
    <w:bookmarkStart w:id="28" w:name="references"/>
    <w:p>
      <w:pPr>
        <w:pStyle w:val="Heading2"/>
      </w:pPr>
      <w:r>
        <w:t xml:space="preserve">References</w:t>
      </w:r>
    </w:p>
    <w:p>
      <w:pPr>
        <w:pStyle w:val="FirstParagraph"/>
      </w:pPr>
      <w:r>
        <w:t xml:space="preserve">Australian Bureau of Statistics. (2023). *Health Indicators, Queensland and Greater Brisbane Region*. Canberra: ABS.</w:t>
      </w:r>
    </w:p>
    <w:p>
      <w:pPr>
        <w:pStyle w:val="BodyText"/>
      </w:pPr>
      <w:r>
        <w:t xml:space="preserve">Dietitians Association of Australia. (2022). *Position Statement on Cultural Competence in Nutrition Practice*. Melbourne: DAA.</w:t>
      </w:r>
    </w:p>
    <w:p>
      <w:pPr>
        <w:pStyle w:val="BodyText"/>
      </w:pPr>
      <w:r>
        <w:t xml:space="preserve">Queensland Health. (2021). *Chronic Disease Management Guidelines: Nutritional Interventions*. Brisbane: Qld Government.</w:t>
      </w:r>
    </w:p>
    <w:p>
      <w:pPr>
        <w:pStyle w:val="BodyText"/>
      </w:pPr>
      <w:r>
        <w:t xml:space="preserve">Smith, J., &amp; Jones, L. (2023). "Impact of Remote Dietetic Consultations in Urban Centers." *Journal of Human Nutrition and Dietetics*, 36(4), 112-125.</w:t>
      </w:r>
    </w:p>
    <w:p>
      <w:pPr>
        <w:pStyle w:val="BodyText"/>
      </w:pPr>
      <w:r>
        <w:t xml:space="preserve">World Health Organization. (2020). *Guidelines on Sodium Intake for Adults and Children*. Geneva: WHO.</w:t>
      </w:r>
    </w:p>
    <w:p>
      <w:pPr>
        <w:pStyle w:val="BodyText"/>
      </w:pPr>
      <w:r>
        <w:t xml:space="preserve">For further inquiries regarding this poster presentation or collaboration opportunities in Australia Brisbane, please contact the academic department directly. This document is intended for educational purposes within the field of clinical dietetics.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Dietitian Poster Presentation: Brisbane Context</dc:title>
  <dc:creator/>
  <dc:language>en</dc:language>
  <cp:keywords/>
  <dcterms:created xsi:type="dcterms:W3CDTF">2026-07-29T16:05:51Z</dcterms:created>
  <dcterms:modified xsi:type="dcterms:W3CDTF">2026-07-29T16:05:51Z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