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Dietitian</w:t>
      </w:r>
      <w:r>
        <w:t xml:space="preserve"> </w:t>
      </w:r>
      <w:r>
        <w:t xml:space="preserve">Poster</w:t>
      </w:r>
      <w:r>
        <w:t xml:space="preserve"> </w:t>
      </w:r>
      <w:r>
        <w:t xml:space="preserve">Presentation:</w:t>
      </w:r>
      <w:r>
        <w:t xml:space="preserve"> </w:t>
      </w:r>
      <w:r>
        <w:t xml:space="preserve">Melbourne</w:t>
      </w:r>
      <w:r>
        <w:t xml:space="preserve"> </w:t>
      </w:r>
      <w:r>
        <w:t xml:space="preserve">Context</w:t>
      </w:r>
    </w:p>
    <w:bookmarkStart w:id="20" w:name="Xbc9a2630f53fc7e7179082f694a0a78d5a6b718"/>
    <w:p>
      <w:pPr>
        <w:pStyle w:val="Heading1"/>
      </w:pPr>
      <w:r>
        <w:t xml:space="preserve">The Evolving Role of the Dietitian in Public Health</w:t>
      </w:r>
    </w:p>
    <w:p>
      <w:pPr>
        <w:pStyle w:val="FirstParagraph"/>
      </w:pPr>
      <w:r>
        <w:t xml:space="preserve">A Strategic Perspective for Australia and Melbourne: Bridging Clinical Excellence with Community Resilience</w:t>
      </w:r>
    </w:p>
    <w:bookmarkEnd w:id="20"/>
    <w:p>
      <w:pPr>
        <w:pStyle w:val="BodyText"/>
      </w:pPr>
      <w:r>
        <w:rPr>
          <w:bCs/>
          <w:b/>
        </w:rPr>
        <w:t xml:space="preserve">Presentation Focus:</w:t>
      </w:r>
      <w:r>
        <w:t xml:space="preserve"> </w:t>
      </w:r>
      <w:r>
        <w:t xml:space="preserve">Nutritional Science, Dietitian Practice Standards, Australian Healthcare Policy, Melbourne Urban Health Demographics.</w:t>
      </w:r>
    </w:p>
    <w:bookmarkStart w:id="21" w:name="introduction-and-context"/>
    <w:p>
      <w:pPr>
        <w:pStyle w:val="Heading2"/>
      </w:pPr>
      <w:r>
        <w:t xml:space="preserve">1. Introduction and Context</w:t>
      </w:r>
    </w:p>
    <w:p>
      <w:pPr>
        <w:pStyle w:val="FirstParagraph"/>
      </w:pPr>
      <w:r>
        <w:t xml:space="preserve">In the contemporary landscape of public health, the role of the Dietitian has transcended traditional clinical settings to become a pivotal force in community well-being, policy formulation, and preventive healthcare. This academic poster presentation explores the critical functions of Dietitians within the specific socio-economic and environmental context of Australia Melbourne. As one of Australia's most culturally diverse and rapidly growing metropolitan hubs, Melbourne presents unique challenges that require specialized nutritional intervention.</w:t>
      </w:r>
    </w:p>
    <w:p>
      <w:pPr>
        <w:pStyle w:val="BodyText"/>
      </w:pPr>
      <w:r>
        <w:t xml:space="preserve">The primary objective of this presentation is to highlight how accredited Dietitians are addressing the dual burden of malnutrition—comprising both undernutrition and the rising tide of diet-related chronic diseases such as obesity, type 2 diabetes, and cardiovascular conditions. By anchoring our discussion in Melbourne's specific demographic data, we illustrate the necessity for localized dietary strategies that respect cultural diversity while adhering to rigorous Australian evidence-based guidelines.</w:t>
      </w:r>
    </w:p>
    <w:bookmarkEnd w:id="21"/>
    <w:bookmarkStart w:id="22" w:name="the-unique-melbourne-demographic"/>
    <w:p>
      <w:pPr>
        <w:pStyle w:val="Heading2"/>
      </w:pPr>
      <w:r>
        <w:t xml:space="preserve">2. The Unique Melbourne Demographic</w:t>
      </w:r>
    </w:p>
    <w:p>
      <w:pPr>
        <w:pStyle w:val="FirstParagraph"/>
      </w:pPr>
      <w:r>
        <w:t xml:space="preserve">Melbourne is often cited as the world’s most multicultural city, hosting residents from over 200 different countries and speaking more than 250 languages at home. This diversity is a strength, yet it presents complex challenges for nutritional health. A "one-size-fits-all" dietary approach is ineffective in such a setting.</w:t>
      </w:r>
    </w:p>
    <w:p>
      <w:pPr>
        <w:numPr>
          <w:ilvl w:val="0"/>
          <w:numId w:val="1001"/>
        </w:numPr>
        <w:pStyle w:val="Compact"/>
      </w:pPr>
      <w:r>
        <w:rPr>
          <w:bCs/>
          <w:b/>
        </w:rPr>
        <w:t xml:space="preserve">Cultural Competency:</w:t>
      </w:r>
      <w:r>
        <w:t xml:space="preserve"> </w:t>
      </w:r>
      <w:r>
        <w:t xml:space="preserve">Dietitians in Melbourne must possess the cultural competence to adapt general nutrition guidelines (such as the Australian Dietary Guidelines) to fit diverse culinary traditions. This includes integrating traditional foods from Middle Eastern, Asian, Mediterranean, and Indigenous Australian cuisines into healthy eating plans.</w:t>
      </w:r>
    </w:p>
    <w:p>
      <w:pPr>
        <w:numPr>
          <w:ilvl w:val="0"/>
          <w:numId w:val="1001"/>
        </w:numPr>
        <w:pStyle w:val="Compact"/>
      </w:pPr>
      <w:r>
        <w:rPr>
          <w:bCs/>
          <w:b/>
        </w:rPr>
        <w:t xml:space="preserve">Socio-Economic Disparities:</w:t>
      </w:r>
      <w:r>
        <w:t xml:space="preserve"> </w:t>
      </w:r>
      <w:r>
        <w:t xml:space="preserve">Melbourne exhibits significant health disparities across its metropolitan areas. Food security remains a pressing issue in outer-ring suburbs like Brimbank and Wyndham. Dietitians play a crucial role in identifying food insecurity and advocating for policy changes that ensure affordable access to fresh, nutrient-dense foods.</w:t>
      </w:r>
    </w:p>
    <w:p>
      <w:pPr>
        <w:numPr>
          <w:ilvl w:val="0"/>
          <w:numId w:val="1001"/>
        </w:numPr>
        <w:pStyle w:val="Compact"/>
      </w:pPr>
      <w:r>
        <w:rPr>
          <w:bCs/>
          <w:b/>
        </w:rPr>
        <w:t xml:space="preserve">Urban Lifestyle Factors:</w:t>
      </w:r>
      <w:r>
        <w:t xml:space="preserve"> </w:t>
      </w:r>
      <w:r>
        <w:t xml:space="preserve">The fast-paced urban life of Melbourne contributes to high consumption of processed foods and ultra-processed beverages. Dietitians are on the front lines of educating patients on meal preparation, label reading, and practical strategies for maintaining nutritional integrity amidst busy schedules.</w:t>
      </w:r>
    </w:p>
    <w:bookmarkEnd w:id="22"/>
    <w:bookmarkStart w:id="23" w:name="X67b7237c3b9b7c531c0ada75f75e3ff5949e2bd"/>
    <w:p>
      <w:pPr>
        <w:pStyle w:val="Heading2"/>
      </w:pPr>
      <w:r>
        <w:t xml:space="preserve">3. Clinical Practice and Chronic Disease Management</w:t>
      </w:r>
    </w:p>
    <w:p>
      <w:pPr>
        <w:pStyle w:val="FirstParagraph"/>
      </w:pPr>
      <w:r>
        <w:t xml:space="preserve">The burden of chronic disease in Australia Melbourne is substantial. According to recent health data, non-communicable diseases account for the majority of hospitalizations and deaths in Victoria. Dietitians are integral members of multidisciplinary health teams, working alongside general practitioners (GPs), endocrinologists, and cardiologists.</w:t>
      </w:r>
    </w:p>
    <w:p>
      <w:pPr>
        <w:pStyle w:val="BodyText"/>
      </w:pPr>
      <w:r>
        <w:t xml:space="preserve">In clinical settings across Melbourne’s public hospitals and private practices, Dietitians utilize medical nutrition therapy to manage conditions such as:</w:t>
      </w:r>
    </w:p>
    <w:p>
      <w:pPr>
        <w:numPr>
          <w:ilvl w:val="0"/>
          <w:numId w:val="1002"/>
        </w:numPr>
        <w:pStyle w:val="Compact"/>
      </w:pPr>
      <w:r>
        <w:rPr>
          <w:bCs/>
          <w:b/>
        </w:rPr>
        <w:t xml:space="preserve">Type 2 Diabetes:</w:t>
      </w:r>
      <w:r>
        <w:t xml:space="preserve"> </w:t>
      </w:r>
      <w:r>
        <w:t xml:space="preserve">Implementing carbohydrate counting and glycemic index education tailored to local food availability.</w:t>
      </w:r>
    </w:p>
    <w:p>
      <w:pPr>
        <w:numPr>
          <w:ilvl w:val="0"/>
          <w:numId w:val="1002"/>
        </w:numPr>
        <w:pStyle w:val="Compact"/>
      </w:pPr>
      <w:r>
        <w:rPr>
          <w:bCs/>
          <w:b/>
        </w:rPr>
        <w:t xml:space="preserve">Gastrointestinal Disorders:</w:t>
      </w:r>
      <w:r>
        <w:t xml:space="preserve"> </w:t>
      </w:r>
      <w:r>
        <w:t xml:space="preserve">Providing specialized management for Irritable Bowel Syndrome (IBS) using the Low FODMAP diet, a protocol that has gained international recognition but requires careful, localized adaptation.</w:t>
      </w:r>
    </w:p>
    <w:p>
      <w:pPr>
        <w:numPr>
          <w:ilvl w:val="0"/>
          <w:numId w:val="1002"/>
        </w:numPr>
        <w:pStyle w:val="Compact"/>
      </w:pPr>
      <w:r>
        <w:rPr>
          <w:bCs/>
          <w:b/>
        </w:rPr>
        <w:t xml:space="preserve">Pediatric Nutrition:</w:t>
      </w:r>
      <w:r>
        <w:t xml:space="preserve"> </w:t>
      </w:r>
      <w:r>
        <w:t xml:space="preserve">Addressing rising rates of childhood obesity through school-based programs and family-centered counseling.</w:t>
      </w:r>
    </w:p>
    <w:bookmarkEnd w:id="23"/>
    <w:bookmarkStart w:id="24" w:name="cultural-spotlight-indigenous-health"/>
    <w:p>
      <w:pPr>
        <w:pStyle w:val="Heading3"/>
      </w:pPr>
      <w:r>
        <w:t xml:space="preserve">Cultural Spotlight: Indigenous Health</w:t>
      </w:r>
    </w:p>
    <w:p>
      <w:pPr>
        <w:pStyle w:val="FirstParagraph"/>
      </w:pPr>
      <w:r>
        <w:t xml:space="preserve">In Melbourne, Dietitians are increasingly engaging with Aboriginal and Torres Strait Islander communities. This involves reconnecting patients with "Caring for Country" practices through the consumption of traditional bush foods, which are often nutrient-dense and culturally significant. This approach respects sovereignty over health and promotes sustainable dietary patterns rooted in ancient wisdom.</w:t>
      </w:r>
    </w:p>
    <w:bookmarkEnd w:id="24"/>
    <w:bookmarkStart w:id="25" w:name="community-outreach-and-prevention"/>
    <w:p>
      <w:pPr>
        <w:pStyle w:val="Heading2"/>
      </w:pPr>
      <w:r>
        <w:t xml:space="preserve">4. Community Outreach and Prevention</w:t>
      </w:r>
    </w:p>
    <w:p>
      <w:pPr>
        <w:pStyle w:val="FirstParagraph"/>
      </w:pPr>
      <w:r>
        <w:t xml:space="preserve">Beyond the clinic, Dietitians in Australia Melbourne are leading community outreach initiatives. These programs are essential for preventive healthcare and health literacy improvement.</w:t>
      </w:r>
    </w:p>
    <w:p>
      <w:pPr>
        <w:numPr>
          <w:ilvl w:val="0"/>
          <w:numId w:val="1003"/>
        </w:numPr>
        <w:pStyle w:val="Compact"/>
      </w:pPr>
      <w:r>
        <w:rPr>
          <w:bCs/>
          <w:b/>
        </w:rPr>
        <w:t xml:space="preserve">School Programs:</w:t>
      </w:r>
      <w:r>
        <w:t xml:space="preserve"> </w:t>
      </w:r>
      <w:r>
        <w:t xml:space="preserve">Collaborating with schools to implement healthy canteen policies and educate children on balanced nutrition. This is particularly vital in Melbourne’s diverse communities where language barriers may limit parental access to health information.</w:t>
      </w:r>
    </w:p>
    <w:p>
      <w:pPr>
        <w:numPr>
          <w:ilvl w:val="0"/>
          <w:numId w:val="1003"/>
        </w:numPr>
        <w:pStyle w:val="Compact"/>
      </w:pPr>
      <w:r>
        <w:rPr>
          <w:bCs/>
          <w:b/>
        </w:rPr>
        <w:t xml:space="preserve">Aged Care Innovation:</w:t>
      </w:r>
      <w:r>
        <w:t xml:space="preserve"> </w:t>
      </w:r>
      <w:r>
        <w:t xml:space="preserve">With an aging population, Dietitians are crucial in aged care facilities (both home-based and residential). They address issues such as dysphagia (swallowing difficulties), malnutrition, and social isolation related to dining. Innovative solutions include "dine-in" social programs that encourage communal eating.</w:t>
      </w:r>
    </w:p>
    <w:p>
      <w:pPr>
        <w:numPr>
          <w:ilvl w:val="0"/>
          <w:numId w:val="1003"/>
        </w:numPr>
        <w:pStyle w:val="Compact"/>
      </w:pPr>
      <w:r>
        <w:rPr>
          <w:bCs/>
          <w:b/>
        </w:rPr>
        <w:t xml:space="preserve">Corporate Wellness:</w:t>
      </w:r>
      <w:r>
        <w:t xml:space="preserve"> </w:t>
      </w:r>
      <w:r>
        <w:t xml:space="preserve">As stress levels rise in Melbourne’s professional sectors, Dietitians are providing corporate workshops on stress management through nutrition, highlighting the gut-brain axis connection.</w:t>
      </w:r>
    </w:p>
    <w:bookmarkEnd w:id="25"/>
    <w:bookmarkStart w:id="26" w:name="the-role-of-policy-advocacy"/>
    <w:p>
      <w:pPr>
        <w:pStyle w:val="Heading3"/>
      </w:pPr>
      <w:r>
        <w:t xml:space="preserve">The Role of Policy Advocacy</w:t>
      </w:r>
    </w:p>
    <w:p>
      <w:pPr>
        <w:pStyle w:val="FirstParagraph"/>
      </w:pPr>
      <w:r>
        <w:t xml:space="preserve">Dietitians are not just practitioners; they are advocates. In Australia Melbourne, dietetic professionals actively engage with local government bodies to influence urban planning related to food environments. This includes advocating for "food deserts" remediation and supporting legislation such as sugar-sweetened beverage taxes or plain packaging laws.</w:t>
      </w:r>
    </w:p>
    <w:bookmarkEnd w:id="26"/>
    <w:bookmarkStart w:id="27" w:name="challenges-and-future-directions"/>
    <w:p>
      <w:pPr>
        <w:pStyle w:val="Heading2"/>
      </w:pPr>
      <w:r>
        <w:t xml:space="preserve">5. Challenges and Future Directions</w:t>
      </w:r>
    </w:p>
    <w:p>
      <w:pPr>
        <w:pStyle w:val="FirstParagraph"/>
      </w:pPr>
      <w:r>
        <w:t xml:space="preserve">Despite the advancements, Dietitians in Melbourne face significant challenges:</w:t>
      </w:r>
    </w:p>
    <w:p>
      <w:pPr>
        <w:numPr>
          <w:ilvl w:val="0"/>
          <w:numId w:val="1004"/>
        </w:numPr>
        <w:pStyle w:val="Compact"/>
      </w:pPr>
      <w:r>
        <w:rPr>
          <w:bCs/>
          <w:b/>
        </w:rPr>
        <w:t xml:space="preserve">Misinformation:</w:t>
      </w:r>
      <w:r>
        <w:t xml:space="preserve">The rise of social media influencers promoting fad diets poses a challenge to evidence-based practice. Dietitians must combat misinformation through robust public education campaigns.</w:t>
      </w:r>
    </w:p>
    <w:p>
      <w:pPr>
        <w:numPr>
          <w:ilvl w:val="0"/>
          <w:numId w:val="1004"/>
        </w:numPr>
        <w:pStyle w:val="Compact"/>
      </w:pPr>
      <w:r>
        <w:rPr>
          <w:bCs/>
          <w:b/>
        </w:rPr>
        <w:t xml:space="preserve">Access and Equity:</w:t>
      </w:r>
      <w:r>
        <w:t xml:space="preserve"> </w:t>
      </w:r>
      <w:r>
        <w:t xml:space="preserve">While private consultation is available, access to Medicare-funded dietetic services remains limited for many Australians. Advocacy for expanded subsidization is ongoing.</w:t>
      </w:r>
    </w:p>
    <w:p>
      <w:pPr>
        <w:numPr>
          <w:ilvl w:val="0"/>
          <w:numId w:val="1004"/>
        </w:numPr>
        <w:pStyle w:val="Compact"/>
      </w:pPr>
      <w:r>
        <w:rPr>
          <w:bCs/>
          <w:b/>
        </w:rPr>
        <w:t xml:space="preserve">Sustainability:</w:t>
      </w:r>
      <w:r>
        <w:t xml:space="preserve">The future of Dietetics includes a strong focus on environmental sustainability. Dietitians are now tasked with guiding patients toward diets that are not only healthy for the body but also sustainable for the planet, aligning with Australia’s climate goals.</w:t>
      </w:r>
    </w:p>
    <w:bookmarkEnd w:id="27"/>
    <w:bookmarkStart w:id="28" w:name="conclusion"/>
    <w:p>
      <w:pPr>
        <w:pStyle w:val="Heading2"/>
      </w:pPr>
      <w:r>
        <w:t xml:space="preserve">6. Conclusion</w:t>
      </w:r>
    </w:p>
    <w:p>
      <w:pPr>
        <w:pStyle w:val="FirstParagraph"/>
      </w:pPr>
      <w:r>
        <w:t xml:space="preserve">The role of the Dietitian in Australia Melbourne is dynamic, multifaceted, and indispensable. From managing complex clinical cases to advocating for systemic policy changes and empowering communities through education, Dietitians are central to improving the health outcomes of a diverse and urban population. As we move forward, it is imperative that healthcare systems continue to recognize the value of dietetic services.</w:t>
      </w:r>
    </w:p>
    <w:p>
      <w:pPr>
        <w:pStyle w:val="BodyText"/>
      </w:pPr>
      <w:r>
        <w:t xml:space="preserve">The future lies in integrated care models where Dietitians collaborate seamlessly with other health professionals, leveraging technology for remote consultations (telehealth), and prioritizing culturally safe, equitable nutrition care. By doing so, we can ensure that every individual in Melbourne has the opportunity to thrive through optimal nutrition.</w:t>
      </w:r>
    </w:p>
    <w:bookmarkEnd w:id="28"/>
    <w:p>
      <w:pPr>
        <w:pStyle w:val="BodyText"/>
      </w:pPr>
      <w:r>
        <w:t xml:space="preserve">© 2023 Academic Poster Presentation on Dietetics. Prepared for the Australian Dietetic Association Conference – Melbourne Division. | All rights reserved.</w:t>
      </w:r>
    </w:p>
    <w:p>
      <w:pPr>
        <w:pStyle w:val="BodyText"/>
      </w:pPr>
      <w:r>
        <w:rPr>
          <w:iCs/>
          <w:i/>
        </w:rPr>
        <w:t xml:space="preserve">Note: This document is intended for academic dissemination and professional review within the healthcare sector in Australia Melbourne.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Dietitian Poster Presentation: Melbourne Context</dc:title>
  <dc:creator/>
  <dc:language>en</dc:language>
  <cp:keywords/>
  <dcterms:created xsi:type="dcterms:W3CDTF">2026-07-29T03:03:59Z</dcterms:created>
  <dcterms:modified xsi:type="dcterms:W3CDTF">2026-07-29T03:03:59Z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