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Cairo</w:t>
      </w:r>
    </w:p>
    <w:bookmarkStart w:id="20" w:name="academic-poster-presentation"/>
    <w:p>
      <w:pPr>
        <w:pStyle w:val="Heading2"/>
      </w:pPr>
      <w:r>
        <w:t xml:space="preserve">Academic Poster Presentation</w:t>
      </w:r>
    </w:p>
    <w:bookmarkEnd w:id="20"/>
    <w:bookmarkStart w:id="21" w:name="X481b313787408da4380f7bcd56b5904aeea5f63"/>
    <w:p>
      <w:pPr>
        <w:pStyle w:val="Heading1"/>
      </w:pPr>
      <w:r>
        <w:t xml:space="preserve">Navigating the Nutritional Landscape: The Critical Role of the Dietitian in Egypt, Cairo</w:t>
      </w:r>
    </w:p>
    <w:p>
      <w:pPr>
        <w:pStyle w:val="FirstParagraph"/>
      </w:pPr>
      <w:r>
        <w:t xml:space="preserve">Presented at the Cairo International Health Summit &amp; Nutrition Conference</w:t>
      </w:r>
      <w:r>
        <w:br/>
      </w:r>
      <w:r>
        <w:t xml:space="preserve">Egypt | Cairo | 2024</w:t>
      </w:r>
    </w:p>
    <w:bookmarkEnd w:id="21"/>
    <w:bookmarkStart w:id="22" w:name="abstract"/>
    <w:p>
      <w:pPr>
        <w:pStyle w:val="Heading3"/>
      </w:pPr>
      <w:r>
        <w:t xml:space="preserve">Abstract</w:t>
      </w:r>
    </w:p>
    <w:p>
      <w:pPr>
        <w:pStyle w:val="FirstParagraph"/>
      </w:pPr>
      <w:r>
        <w:t xml:space="preserve">Cairo, the bustling capital of Egypt, represents a unique intersection of ancient culinary traditions and rapid modernization. This academic poster presentation explores the evolving role of the professional dietitian within this specific geographic and cultural context. As Egypt faces a dual burden of disease—simultaneously addressing undernutrition in peripheral regions while managing an epidemic lifestyle-related chronic diseases in urban centers like Cairo—the integration of certified dietitians into public health policy and clinical practice is paramount. This document outlines current nutritional epidemiology in the capital, challenges faced by practitioners, strategic interventions required, and future directions for optimizing dietary health among Cairene populations.</w:t>
      </w:r>
    </w:p>
    <w:bookmarkEnd w:id="22"/>
    <w:bookmarkStart w:id="23" w:name="introduction-the-cairo-context"/>
    <w:p>
      <w:pPr>
        <w:pStyle w:val="Heading3"/>
      </w:pPr>
      <w:r>
        <w:t xml:space="preserve">1. Introduction: The Cairo Context</w:t>
      </w:r>
    </w:p>
    <w:p>
      <w:pPr>
        <w:pStyle w:val="FirstParagraph"/>
      </w:pPr>
      <w:r>
        <w:t xml:space="preserve">Cairo is one of the most populous metropolitan areas in Africa and the Middle East. With over 20 million inhabitants, the dietary patterns in Egypt are undergoing a profound transformation known as the "nutrition transition."</w:t>
      </w:r>
    </w:p>
    <w:p>
      <w:pPr>
        <w:numPr>
          <w:ilvl w:val="0"/>
          <w:numId w:val="1001"/>
        </w:numPr>
        <w:pStyle w:val="Compact"/>
      </w:pPr>
      <w:r>
        <w:rPr>
          <w:bCs/>
          <w:b/>
        </w:rPr>
        <w:t xml:space="preserve">Traditional Diet:</w:t>
      </w:r>
      <w:r>
        <w:t xml:space="preserve"> </w:t>
      </w:r>
      <w:r>
        <w:t xml:space="preserve">Historically based on whole grains (baladi bread), legumes (ful medames and taameya), vegetables, and modest amounts of protein.</w:t>
      </w:r>
    </w:p>
    <w:p>
      <w:pPr>
        <w:numPr>
          <w:ilvl w:val="0"/>
          <w:numId w:val="1001"/>
        </w:numPr>
        <w:pStyle w:val="Compact"/>
      </w:pPr>
      <w:r>
        <w:rPr>
          <w:bCs/>
          <w:b/>
        </w:rPr>
        <w:t xml:space="preserve">The Shift:</w:t>
      </w:r>
      <w:r>
        <w:t xml:space="preserve"> </w:t>
      </w:r>
      <w:r>
        <w:t xml:space="preserve">Rapid urbanization in Cairo has led to increased consumption of ultra-processed foods, high-fructose corn syrup beverages, and fast food chains that cater to the busy working population.</w:t>
      </w:r>
    </w:p>
    <w:p>
      <w:pPr>
        <w:numPr>
          <w:ilvl w:val="0"/>
          <w:numId w:val="1001"/>
        </w:numPr>
        <w:pStyle w:val="Compact"/>
      </w:pPr>
      <w:r>
        <w:rPr>
          <w:bCs/>
          <w:b/>
        </w:rPr>
        <w:t xml:space="preserve">The Dietitian’s Mandate:</w:t>
      </w:r>
      <w:r>
        <w:t xml:space="preserve"> </w:t>
      </w:r>
      <w:r>
        <w:t xml:space="preserve">The professional dietitian is no longer limited to hospital wards but serves as an educator, advocate for policy change, and community leader in combating this transition.</w:t>
      </w:r>
    </w:p>
    <w:bookmarkEnd w:id="23"/>
    <w:bookmarkStart w:id="24" w:name="the-burden-of-disease-in-egypt"/>
    <w:p>
      <w:pPr>
        <w:pStyle w:val="Heading3"/>
      </w:pPr>
      <w:r>
        <w:t xml:space="preserve">2. The Burden of Disease in Egypt</w:t>
      </w:r>
    </w:p>
    <w:p>
      <w:pPr>
        <w:pStyle w:val="FirstParagraph"/>
      </w:pPr>
      <w:r>
        <w:t xml:space="preserve">The health landscape in Egypt Cairo is currently dominated by Non-Communicable Diseases (NCDs). Data indicates alarming trends that necessitate immediate clinical and public health intervention by registered dietitians.</w:t>
      </w:r>
    </w:p>
    <w:p>
      <w:pPr>
        <w:pStyle w:val="BodyText"/>
      </w:pPr>
      <w:r>
        <w:rPr>
          <w:bCs/>
          <w:b/>
        </w:rPr>
        <w:t xml:space="preserve">Critical Statistics:</w:t>
      </w:r>
    </w:p>
    <w:p>
      <w:pPr>
        <w:numPr>
          <w:ilvl w:val="0"/>
          <w:numId w:val="1002"/>
        </w:numPr>
        <w:pStyle w:val="Compact"/>
      </w:pPr>
      <w:r>
        <w:rPr>
          <w:bCs/>
          <w:b/>
        </w:rPr>
        <w:t xml:space="preserve">Type 2 Diabetes:</w:t>
      </w:r>
      <w:r>
        <w:t xml:space="preserve"> </w:t>
      </w:r>
      <w:r>
        <w:t xml:space="preserve">Egypt has one of the highest prevalence rates of diabetes globally. In Cairo, where sedentary lifestyles are becoming common among middle-class demographics, this rate continues to rise.</w:t>
      </w:r>
    </w:p>
    <w:p>
      <w:pPr>
        <w:numPr>
          <w:ilvl w:val="0"/>
          <w:numId w:val="1002"/>
        </w:numPr>
        <w:pStyle w:val="Compact"/>
      </w:pPr>
      <w:r>
        <w:rPr>
          <w:bCs/>
          <w:b/>
        </w:rPr>
        <w:t xml:space="preserve">Cardiovascular Disease:</w:t>
      </w:r>
      <w:r>
        <w:t xml:space="preserve"> </w:t>
      </w:r>
      <w:r>
        <w:t xml:space="preserve">High sodium intake in processed foods and traditional street snacks contributes significantly to hypertension and heart disease.</w:t>
      </w:r>
    </w:p>
    <w:p>
      <w:pPr>
        <w:numPr>
          <w:ilvl w:val="0"/>
          <w:numId w:val="1002"/>
        </w:numPr>
        <w:pStyle w:val="Compact"/>
      </w:pPr>
      <w:r>
        <w:rPr>
          <w:bCs/>
          <w:b/>
        </w:rPr>
        <w:t xml:space="preserve">Obesity:</w:t>
      </w:r>
      <w:r>
        <w:t xml:space="preserve"> </w:t>
      </w:r>
      <w:r>
        <w:t xml:space="preserve">Childhood obesity rates in Cairo have tripled in the last two decades, driven by poor school lunches and excessive sugar consumption.</w:t>
      </w:r>
    </w:p>
    <w:bookmarkEnd w:id="24"/>
    <w:bookmarkStart w:id="25" w:name="strategic-interventions-by-the-dietitian"/>
    <w:p>
      <w:pPr>
        <w:pStyle w:val="Heading3"/>
      </w:pPr>
      <w:r>
        <w:t xml:space="preserve">3. Strategic Interventions by the Dietitian</w:t>
      </w:r>
    </w:p>
    <w:p>
      <w:pPr>
        <w:pStyle w:val="FirstParagraph"/>
      </w:pPr>
      <w:r>
        <w:t xml:space="preserve">To address these challenges, dietitians in Cairo must adopt a multi-faceted approach that respects cultural heritage while promoting scientific nutrition.</w:t>
      </w:r>
    </w:p>
    <w:p>
      <w:pPr>
        <w:numPr>
          <w:ilvl w:val="0"/>
          <w:numId w:val="1003"/>
        </w:numPr>
        <w:pStyle w:val="Compact"/>
      </w:pPr>
      <w:r>
        <w:rPr>
          <w:bCs/>
          <w:b/>
        </w:rPr>
        <w:t xml:space="preserve">Clinical Nutrition Therapy:</w:t>
      </w:r>
      <w:r>
        <w:t xml:space="preserve"> </w:t>
      </w:r>
      <w:r>
        <w:t xml:space="preserve">Implementing Medical Nutrition Therapy (MNT) for patients with diabetes and renal disease. This requires personalized meal planning that utilizes locally available, affordable ingredients rather than imported health foods.</w:t>
      </w:r>
    </w:p>
    <w:p>
      <w:pPr>
        <w:numPr>
          <w:ilvl w:val="0"/>
          <w:numId w:val="1003"/>
        </w:numPr>
        <w:pStyle w:val="Compact"/>
      </w:pPr>
      <w:r>
        <w:rPr>
          <w:bCs/>
          <w:b/>
        </w:rPr>
        <w:t xml:space="preserve">School-Based Programs:</w:t>
      </w:r>
      <w:r>
        <w:t xml:space="preserve"> </w:t>
      </w:r>
      <w:r>
        <w:t xml:space="preserve">Dietitians play a crucial role in reformulating school menus across Cairo. By introducing balanced meals and educating children on label reading, dietitians can interrupt the cycle of obesity early.</w:t>
      </w:r>
    </w:p>
    <w:p>
      <w:pPr>
        <w:numPr>
          <w:ilvl w:val="0"/>
          <w:numId w:val="1003"/>
        </w:numPr>
        <w:pStyle w:val="Compact"/>
      </w:pPr>
      <w:r>
        <w:rPr>
          <w:bCs/>
          <w:b/>
        </w:rPr>
        <w:t xml:space="preserve">Redefining Traditional Cuisine:</w:t>
      </w:r>
      <w:r>
        <w:t xml:space="preserve"> </w:t>
      </w:r>
      <w:r>
        <w:t xml:space="preserve">Rather than demonizing traditional foods like Koshary or Mahshi, dietitians must work to optimize them. This includes suggesting portion control, reducing salt in pickles (torshi), and increasing vegetable content in stews.</w:t>
      </w:r>
    </w:p>
    <w:p>
      <w:pPr>
        <w:numPr>
          <w:ilvl w:val="0"/>
          <w:numId w:val="1003"/>
        </w:numPr>
        <w:pStyle w:val="Compact"/>
      </w:pPr>
      <w:r>
        <w:rPr>
          <w:bCs/>
          <w:b/>
        </w:rPr>
        <w:t xml:space="preserve">Digital Health Advocacy:</w:t>
      </w:r>
      <w:r>
        <w:t xml:space="preserve"> </w:t>
      </w:r>
      <w:r>
        <w:t xml:space="preserve">Leveraging social media platforms popular in Egypt (such as Facebook and Instagram) to disseminate evidence-based nutritional advice, combating the proliferation of diet fads and misinformation.</w:t>
      </w:r>
    </w:p>
    <w:bookmarkEnd w:id="25"/>
    <w:bookmarkStart w:id="26" w:name="X112bbf104aa00623c4eaea9b2eaf866401a023f"/>
    <w:p>
      <w:pPr>
        <w:pStyle w:val="Heading3"/>
      </w:pPr>
      <w:r>
        <w:t xml:space="preserve">4. Cultural Competence in Egyptian Healthcare</w:t>
      </w:r>
    </w:p>
    <w:p>
      <w:pPr>
        <w:pStyle w:val="FirstParagraph"/>
      </w:pPr>
      <w:r>
        <w:t xml:space="preserve">A successful dietitian in Cairo must possess high cultural competence. Nutrition is deeply tied to social gatherings, religious observances (such as Ramadan), and family structures.</w:t>
      </w:r>
    </w:p>
    <w:p>
      <w:pPr>
        <w:numPr>
          <w:ilvl w:val="0"/>
          <w:numId w:val="1004"/>
        </w:numPr>
        <w:pStyle w:val="Compact"/>
      </w:pPr>
      <w:r>
        <w:rPr>
          <w:bCs/>
          <w:b/>
        </w:rPr>
        <w:t xml:space="preserve">Ramadan Nutrition:</w:t>
      </w:r>
      <w:r>
        <w:t xml:space="preserve"> </w:t>
      </w:r>
      <w:r>
        <w:t xml:space="preserve">During the holy month, dietary patterns shift drastically with Suhoor (pre-dawn meal) and Iftar (sunset meal). Dietitians must provide guidance to prevent metabolic spikes caused by heavy fried foods and excessive sugary drinks like Qamar al-Din.</w:t>
      </w:r>
    </w:p>
    <w:p>
      <w:pPr>
        <w:numPr>
          <w:ilvl w:val="0"/>
          <w:numId w:val="1004"/>
        </w:numPr>
        <w:pStyle w:val="Compact"/>
      </w:pPr>
      <w:r>
        <w:rPr>
          <w:bCs/>
          <w:b/>
        </w:rPr>
        <w:t xml:space="preserve">Social Dynamics:</w:t>
      </w:r>
      <w:r>
        <w:t xml:space="preserve"> </w:t>
      </w:r>
      <w:r>
        <w:t xml:space="preserve">Rejecting food in Egypt is often seen as impolite. Dietitians must train clients on how to manage social pressure while adhering to therapeutic diets, emphasizing moderation over total abstinence of cultural staples.</w:t>
      </w:r>
    </w:p>
    <w:bookmarkEnd w:id="26"/>
    <w:bookmarkStart w:id="27" w:name="systemic-challenges-in-cairo"/>
    <w:p>
      <w:pPr>
        <w:pStyle w:val="Heading3"/>
      </w:pPr>
      <w:r>
        <w:t xml:space="preserve">5. Systemic Challenges in Cairo</w:t>
      </w:r>
    </w:p>
    <w:p>
      <w:pPr>
        <w:pStyle w:val="FirstParagraph"/>
      </w:pPr>
      <w:r>
        <w:t xml:space="preserve">The practice of dietetics in Egypt faces structural hurdles that require systemic solutions:</w:t>
      </w:r>
    </w:p>
    <w:p>
      <w:pPr>
        <w:numPr>
          <w:ilvl w:val="0"/>
          <w:numId w:val="1005"/>
        </w:numPr>
        <w:pStyle w:val="Compact"/>
      </w:pPr>
      <w:r>
        <w:rPr>
          <w:bCs/>
          <w:b/>
        </w:rPr>
        <w:t xml:space="preserve">Lack of Standardized Regulation:</w:t>
      </w:r>
      <w:r>
        <w:t xml:space="preserve"> </w:t>
      </w:r>
      <w:r>
        <w:t xml:space="preserve">Unlike doctors or nurses, the title "Nutritionist" is often loosely applied to individuals without rigorous academic training. Promoting the standardized certification and legal protection of the "Dietitian" title is essential for public trust.</w:t>
      </w:r>
    </w:p>
    <w:p>
      <w:pPr>
        <w:numPr>
          <w:ilvl w:val="0"/>
          <w:numId w:val="1005"/>
        </w:numPr>
        <w:pStyle w:val="Compact"/>
      </w:pPr>
      <w:r>
        <w:rPr>
          <w:bCs/>
          <w:b/>
        </w:rPr>
        <w:t xml:space="preserve">Economic Constraints:</w:t>
      </w:r>
      <w:r>
        <w:t xml:space="preserve"> </w:t>
      </w:r>
      <w:r>
        <w:t xml:space="preserve">Healthy foods are often perceived as expensive in Cairo due to inflation and import taxes on fresh produce. Dietitians must focus on cost-effective meal planning using seasonal local produce.</w:t>
      </w:r>
    </w:p>
    <w:p>
      <w:pPr>
        <w:numPr>
          <w:ilvl w:val="0"/>
          <w:numId w:val="1005"/>
        </w:numPr>
        <w:pStyle w:val="Compact"/>
      </w:pPr>
      <w:r>
        <w:rPr>
          <w:bCs/>
          <w:b/>
        </w:rPr>
        <w:t xml:space="preserve">Awareness Gap:</w:t>
      </w:r>
      <w:r>
        <w:t xml:space="preserve"> </w:t>
      </w:r>
      <w:r>
        <w:t xml:space="preserve">Many patients still view diet therapy as a secondary option to medication, rather than a primary treatment modality.</w:t>
      </w:r>
    </w:p>
    <w:bookmarkEnd w:id="27"/>
    <w:bookmarkStart w:id="28" w:name="conclusion-and-future-directions"/>
    <w:p>
      <w:pPr>
        <w:pStyle w:val="Heading3"/>
      </w:pPr>
      <w:r>
        <w:t xml:space="preserve">6. Conclusion and Future Directions</w:t>
      </w:r>
    </w:p>
    <w:p>
      <w:pPr>
        <w:pStyle w:val="FirstParagraph"/>
      </w:pPr>
      <w:r>
        <w:t xml:space="preserve">The role of the dietitian in Egypt Cairo is expanding from a clinical support function to a central pillar of public health strategy. To effectively combat the rising tide of NCDs, there must be stronger collaboration between the Ministry of Health, academic institutions, and private practice professionals.</w:t>
      </w:r>
    </w:p>
    <w:p>
      <w:pPr>
        <w:pStyle w:val="BodyText"/>
      </w:pPr>
      <w:r>
        <w:rPr>
          <w:bCs/>
          <w:b/>
        </w:rPr>
        <w:t xml:space="preserve">Recommendations:</w:t>
      </w:r>
    </w:p>
    <w:p>
      <w:pPr>
        <w:numPr>
          <w:ilvl w:val="0"/>
          <w:numId w:val="1006"/>
        </w:numPr>
        <w:pStyle w:val="Compact"/>
      </w:pPr>
      <w:r>
        <w:t xml:space="preserve">Mandatory inclusion of medical nutrition therapy in primary care centers throughout Cairo.</w:t>
      </w:r>
    </w:p>
    <w:p>
      <w:pPr>
        <w:numPr>
          <w:ilvl w:val="0"/>
          <w:numId w:val="1006"/>
        </w:numPr>
        <w:pStyle w:val="Compact"/>
      </w:pPr>
      <w:r>
        <w:t xml:space="preserve">National campaigns led by certified dietitians to regulate food labeling and marketing, particularly towards children.</w:t>
      </w:r>
    </w:p>
    <w:p>
      <w:pPr>
        <w:numPr>
          <w:ilvl w:val="0"/>
          <w:numId w:val="1006"/>
        </w:numPr>
        <w:pStyle w:val="Compact"/>
      </w:pPr>
      <w:r>
        <w:t xml:space="preserve">Promotion of the "Egyptian Mediterranean Diet" as a branded, healthy lifestyle choice that honors heritage while ensuring health.</w:t>
      </w:r>
    </w:p>
    <w:bookmarkEnd w:id="28"/>
    <w:p>
      <w:pPr>
        <w:pStyle w:val="FirstParagraph"/>
      </w:pPr>
      <w:r>
        <w:rPr>
          <w:bCs/>
          <w:b/>
        </w:rPr>
        <w:t xml:space="preserve">Contact for Further Inquiry:</w:t>
      </w:r>
      <w:r>
        <w:br/>
      </w:r>
      <w:r>
        <w:t xml:space="preserve">Dietetic Association of Egypt | Cairo University Faculty of Medicine</w:t>
      </w:r>
      <w:r>
        <w:br/>
      </w:r>
      <w:r>
        <w:t xml:space="preserve">Email: research@dietetics-eg.org | Phone: +20 2 XXXX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Cairo</dc:title>
  <dc:creator/>
  <dc:language>en</dc:language>
  <cp:keywords/>
  <dcterms:created xsi:type="dcterms:W3CDTF">2026-07-29T17:31:05Z</dcterms:created>
  <dcterms:modified xsi:type="dcterms:W3CDTF">2026-07-29T17:31:05Z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