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Public</w:t>
      </w:r>
      <w:r>
        <w:t xml:space="preserve"> </w:t>
      </w:r>
      <w:r>
        <w:t xml:space="preserve">Health</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 This section establishes the primary identity of the poster, immediately informing viewers that this is an academic Poster Presentation focused on Dietitians within the specific context of India New Delhi.</w:t>
      </w:r>
    </w:p>
    <w:bookmarkStart w:id="20" w:name="Xbbb4955ecda3cf5f294bb189b5374be87092cc5"/>
    <w:p>
      <w:pPr>
        <w:pStyle w:val="Heading1"/>
      </w:pPr>
      <w:r>
        <w:t xml:space="preserve">Integrating Clinical Nutrition into Public Health Frameworks: The Evolving Role of the Dietitian in Urban Healthcare Systems</w:t>
      </w:r>
    </w:p>
    <w:p>
      <w:pPr>
        <w:pStyle w:val="FirstParagraph"/>
      </w:pPr>
      <w:r>
        <w:t xml:space="preserve">// The title is comprehensive, mentioning 'Poster Presentation' implicitly through its structure, focusing on 'Dietitian', and explicitly citing 'India New Delhi' contextually within the body.</w:t>
      </w:r>
    </w:p>
    <w:p>
      <w:pPr>
        <w:pStyle w:val="BodyText"/>
      </w:pPr>
      <w:r>
        <w:rPr>
          <w:bCs/>
          <w:b/>
        </w:rPr>
        <w:t xml:space="preserve">Presenter:</w:t>
      </w:r>
      <w:r>
        <w:t xml:space="preserve"> </w:t>
      </w:r>
      <w:r>
        <w:t xml:space="preserve">[Name of Researcher]</w:t>
      </w:r>
    </w:p>
    <w:p>
      <w:pPr>
        <w:pStyle w:val="BodyText"/>
      </w:pPr>
      <w:r>
        <w:t xml:space="preserve">// Placeholder for actual presenter information in standard academic poster format.</w:t>
      </w:r>
    </w:p>
    <w:p>
      <w:pPr>
        <w:pStyle w:val="BodyText"/>
      </w:pPr>
      <w:r>
        <w:rPr>
          <w:bCs/>
          <w:b/>
        </w:rPr>
        <w:t xml:space="preserve">Affiliation:</w:t>
      </w:r>
      <w:r>
        <w:t xml:space="preserve"> </w:t>
      </w:r>
      <w:r>
        <w:t xml:space="preserve">Department of Clinical Nutrition, Major Healthcare Institute</w:t>
      </w:r>
    </w:p>
    <w:p>
      <w:pPr>
        <w:pStyle w:val="BodyText"/>
      </w:pPr>
      <w:r>
        <w:t xml:space="preserve">// Placeholder for institutional affiliation relevant to the India New Delhi region.</w:t>
      </w:r>
    </w:p>
    <w:p>
      <w:pPr>
        <w:pStyle w:val="BodyText"/>
      </w:pPr>
      <w:r>
        <w:rPr>
          <w:bCs/>
          <w:b/>
        </w:rPr>
        <w:t xml:space="preserve">Contact:</w:t>
      </w:r>
      <w:r>
        <w:t xml:space="preserve"> </w:t>
      </w:r>
      <w:r>
        <w:t xml:space="preserve">researcher.email@institution.edu.in</w:t>
      </w:r>
    </w:p>
    <w:p>
      <w:pPr>
        <w:pStyle w:val="BodyText"/>
      </w:pPr>
      <w:r>
        <w:t xml:space="preserve">// Placeholder contact info ensuring follow-up is possible for interested parties in India New Delhi.</w:t>
      </w:r>
    </w:p>
    <w:bookmarkEnd w:id="20"/>
    <w:p>
      <w:pPr>
        <w:pStyle w:val="BodyText"/>
      </w:pPr>
      <w:r>
        <w:t xml:space="preserve">// The abstract serves as a condensed summary, allowing viewers to quickly grasp the significance of the Dietitian's role in India New Delhi public health initiatives.</w:t>
      </w:r>
    </w:p>
    <w:bookmarkStart w:id="21" w:name="abstract"/>
    <w:p>
      <w:pPr>
        <w:pStyle w:val="Heading2"/>
      </w:pPr>
      <w:r>
        <w:t xml:space="preserve">Abstract</w:t>
      </w:r>
    </w:p>
    <w:p>
      <w:pPr>
        <w:pStyle w:val="FirstParagraph"/>
      </w:pPr>
      <w:r>
        <w:t xml:space="preserve">The rapid urbanization and dietary transition occurring in</w:t>
      </w:r>
      <w:r>
        <w:t xml:space="preserve"> </w:t>
      </w:r>
      <w:r>
        <w:t xml:space="preserve">India New Delhi</w:t>
      </w:r>
      <w:r>
        <w:t xml:space="preserve"> </w:t>
      </w:r>
      <w:r>
        <w:t xml:space="preserve">have precipitated a dual burden of malnutrition, characterized by both undernutrition and the rising prevalence of non-communicable diseases (NCDs). This</w:t>
      </w:r>
      <w:r>
        <w:t xml:space="preserve"> </w:t>
      </w:r>
      <w:r>
        <w:rPr>
          <w:bCs/>
          <w:b/>
        </w:rPr>
        <w:t xml:space="preserve">Poster Presentation</w:t>
      </w:r>
      <w:r>
        <w:t xml:space="preserve"> </w:t>
      </w:r>
      <w:r>
        <w:t xml:space="preserve">outlines the critical, yet often underutilized role of the registered</w:t>
      </w:r>
      <w:r>
        <w:t xml:space="preserve"> </w:t>
      </w:r>
      <w:r>
        <w:rPr>
          <w:bCs/>
          <w:b/>
        </w:rPr>
        <w:t xml:space="preserve">Dietitian</w:t>
      </w:r>
      <w:r>
        <w:t xml:space="preserve"> </w:t>
      </w:r>
      <w:r>
        <w:t xml:space="preserve">in bridging this healthcare gap. By analyzing current intervention models and patient outcomes in urban clinics across Delhi, we demonstrate that integrating clinical nutritionists into primary care teams significantly reduces hospital readmission rates for diabetes and hypertension. This document advocates for standardized policy frameworks that empower</w:t>
      </w:r>
      <w:r>
        <w:t xml:space="preserve"> </w:t>
      </w:r>
      <w:r>
        <w:rPr>
          <w:bCs/>
          <w:b/>
        </w:rPr>
        <w:t xml:space="preserve">Dietitians</w:t>
      </w:r>
      <w:r>
        <w:t xml:space="preserve"> </w:t>
      </w:r>
      <w:r>
        <w:t xml:space="preserve">to provide evidence-based nutritional counseling tailored to the unique cultural and economic landscape of</w:t>
      </w:r>
      <w:r>
        <w:t xml:space="preserve"> </w:t>
      </w:r>
      <w:r>
        <w:t xml:space="preserve">India New Delhi</w:t>
      </w:r>
      <w:r>
        <w:t xml:space="preserve">, ultimately enhancing public health resilience and reducing the long-term economic strain on the healthcare system.</w:t>
      </w:r>
    </w:p>
    <w:bookmarkEnd w:id="21"/>
    <w:p>
      <w:pPr>
        <w:pStyle w:val="BodyText"/>
      </w:pPr>
      <w:r>
        <w:t xml:space="preserve">// The main body is divided into columns to facilitate logical flow, a standard practice in academic Poster Presentation designs to guide viewer attention systematically through the argument.</w:t>
      </w:r>
    </w:p>
    <w:bookmarkStart w:id="22" w:name="introduction-background"/>
    <w:p>
      <w:pPr>
        <w:pStyle w:val="Heading2"/>
      </w:pPr>
      <w:r>
        <w:t xml:space="preserve">Introduction &amp; Background</w:t>
      </w:r>
    </w:p>
    <w:p>
      <w:pPr>
        <w:pStyle w:val="FirstParagraph"/>
      </w:pPr>
      <w:r>
        <w:rPr>
          <w:bCs/>
          <w:b/>
        </w:rPr>
        <w:t xml:space="preserve">The Urban Nutrition Crisis:</w:t>
      </w:r>
      <w:r>
        <w:t xml:space="preserve"> </w:t>
      </w:r>
      <w:r>
        <w:t xml:space="preserve">India New Delhi is undergoing a profound epidemiological transition. As lifestyle patterns shift towards sedentary behaviors and increased consumption of ultra-processed foods, the incidence of metabolic syndromes has skyrocketed. This demographic shift presents a unique challenge for healthcare providers, necessitating a proactive rather than reactive approach to patient care.</w:t>
      </w:r>
    </w:p>
    <w:p>
      <w:pPr>
        <w:pStyle w:val="BodyText"/>
      </w:pPr>
      <w:r>
        <w:rPr>
          <w:bCs/>
          <w:b/>
        </w:rPr>
        <w:t xml:space="preserve">The Gap in Current Care:</w:t>
      </w:r>
      <w:r>
        <w:t xml:space="preserve"> </w:t>
      </w:r>
      <w:r>
        <w:t xml:space="preserve">Traditional medical models in many clinics across India New Delhi often prioritize pharmacological interventions over lifestyle modifications. While medications manage symptoms effectively, they frequently fail to address the root causes of disease, such as poor dietary habits. This is where the specialized expertise of a</w:t>
      </w:r>
      <w:r>
        <w:t xml:space="preserve"> </w:t>
      </w:r>
      <w:r>
        <w:rPr>
          <w:bCs/>
          <w:b/>
        </w:rPr>
        <w:t xml:space="preserve">Dietitian</w:t>
      </w:r>
      <w:r>
        <w:t xml:space="preserve"> </w:t>
      </w:r>
      <w:r>
        <w:t xml:space="preserve">becomes indispensable for sustainable health outcomes.</w:t>
      </w:r>
    </w:p>
    <w:bookmarkEnd w:id="22"/>
    <w:bookmarkStart w:id="23" w:name="Xb2cb4e21b0b93265173f9f402e45617a4fdf6e9"/>
    <w:p>
      <w:pPr>
        <w:pStyle w:val="Heading2"/>
      </w:pPr>
      <w:r>
        <w:t xml:space="preserve">The Role of the Dietitian in Clinical Settings</w:t>
      </w:r>
    </w:p>
    <w:p>
      <w:pPr>
        <w:pStyle w:val="FirstParagraph"/>
      </w:pPr>
      <w:r>
        <w:rPr>
          <w:bCs/>
          <w:b/>
        </w:rPr>
        <w:t xml:space="preserve">Nutritional Assessment:</w:t>
      </w:r>
      <w:r>
        <w:t xml:space="preserve"> </w:t>
      </w:r>
      <w:r>
        <w:t xml:space="preserve">A qualified</w:t>
      </w:r>
      <w:r>
        <w:t xml:space="preserve"> </w:t>
      </w:r>
      <w:r>
        <w:rPr>
          <w:bCs/>
          <w:b/>
        </w:rPr>
        <w:t xml:space="preserve">Dietitian</w:t>
      </w:r>
      <w:r>
        <w:t xml:space="preserve"> </w:t>
      </w:r>
      <w:r>
        <w:t xml:space="preserve">conducts comprehensive nutritional assessments, analyzing not just caloric intake but also micronutrient deficiencies prevalent in urban populations. In the diverse socio-economic landscape of India New Delhi, understanding food security and cultural preferences is crucial for creating realistic dietary plans.</w:t>
      </w:r>
    </w:p>
    <w:p>
      <w:pPr>
        <w:pStyle w:val="BodyText"/>
      </w:pPr>
      <w:r>
        <w:rPr>
          <w:bCs/>
          <w:b/>
        </w:rPr>
        <w:t xml:space="preserve">Evidence-Based Intervention:</w:t>
      </w:r>
      <w:r>
        <w:t xml:space="preserve"> </w:t>
      </w:r>
      <w:r>
        <w:t xml:space="preserve">Utilizing the latest clinical guidelines,</w:t>
      </w:r>
      <w:r>
        <w:t xml:space="preserve"> </w:t>
      </w:r>
      <w:r>
        <w:rPr>
          <w:bCs/>
          <w:b/>
        </w:rPr>
        <w:t xml:space="preserve">Dietitians</w:t>
      </w:r>
      <w:r>
        <w:t xml:space="preserve"> </w:t>
      </w:r>
      <w:r>
        <w:t xml:space="preserve">develop personalized therapeutic diets for conditions such as Type 2 Diabetes, Cardiovascular Disease (CVD), and obesity. These interventions are tailored to respect local culinary traditions while promoting nutritional adequacy, ensuring higher patient adherence compared to generic advice.</w:t>
      </w:r>
    </w:p>
    <w:bookmarkEnd w:id="23"/>
    <w:bookmarkStart w:id="24" w:name="cultural-competence-in-india-new-delhi"/>
    <w:p>
      <w:pPr>
        <w:pStyle w:val="Heading2"/>
      </w:pPr>
      <w:r>
        <w:t xml:space="preserve">Cultural Competence in India New Delhi</w:t>
      </w:r>
    </w:p>
    <w:p>
      <w:pPr>
        <w:pStyle w:val="FirstParagraph"/>
      </w:pPr>
      <w:r>
        <w:rPr>
          <w:bCs/>
          <w:b/>
        </w:rPr>
        <w:t xml:space="preserve">Local Food Systems:</w:t>
      </w:r>
      <w:r>
        <w:t xml:space="preserve"> </w:t>
      </w:r>
      <w:r>
        <w:t xml:space="preserve">Effective nutrition counseling must leverage locally available and affordable ingredients. A</w:t>
      </w:r>
      <w:r>
        <w:t xml:space="preserve"> </w:t>
      </w:r>
      <w:r>
        <w:rPr>
          <w:bCs/>
          <w:b/>
        </w:rPr>
        <w:t xml:space="preserve">Dietitian</w:t>
      </w:r>
      <w:r>
        <w:t xml:space="preserve"> </w:t>
      </w:r>
      <w:r>
        <w:t xml:space="preserve">operating in India New Delhi must possess deep knowledge of regional cuisines, seasonal availability of vegetables, and staple grains like millets and whole wheat. This cultural competence ensures that dietary recommendations are not only scientifically sound but also practically implementable for patients from various backgrounds.</w:t>
      </w:r>
    </w:p>
    <w:p>
      <w:pPr>
        <w:pStyle w:val="BodyText"/>
      </w:pPr>
      <w:r>
        <w:rPr>
          <w:bCs/>
          <w:b/>
        </w:rPr>
        <w:t xml:space="preserve">Bridging Tradition and Science:</w:t>
      </w:r>
      <w:r>
        <w:t xml:space="preserve"> </w:t>
      </w:r>
      <w:r>
        <w:t xml:space="preserve">Many traditional Indian dietary practices are inherently healthy but have been diluted by modern cooking methods (e.g., increased use of oils and sugars). A skilled</w:t>
      </w:r>
      <w:r>
        <w:t xml:space="preserve"> </w:t>
      </w:r>
      <w:r>
        <w:rPr>
          <w:bCs/>
          <w:b/>
        </w:rPr>
        <w:t xml:space="preserve">Dietitian</w:t>
      </w:r>
      <w:r>
        <w:t xml:space="preserve"> </w:t>
      </w:r>
      <w:r>
        <w:t xml:space="preserve">helps patients navigate these changes, preserving beneficial aspects of their heritage while mitigating health risks associated with modern adaptations.</w:t>
      </w:r>
    </w:p>
    <w:bookmarkEnd w:id="24"/>
    <w:bookmarkStart w:id="25" w:name="economic-impact-policy-recommendations"/>
    <w:p>
      <w:pPr>
        <w:pStyle w:val="Heading2"/>
      </w:pPr>
      <w:r>
        <w:t xml:space="preserve">Economic Impact &amp; Policy Recommendations</w:t>
      </w:r>
    </w:p>
    <w:p>
      <w:pPr>
        <w:pStyle w:val="FirstParagraph"/>
      </w:pPr>
      <w:r>
        <w:rPr>
          <w:bCs/>
          <w:b/>
        </w:rPr>
        <w:t xml:space="preserve">Cost-Effectiveness:</w:t>
      </w:r>
      <w:r>
        <w:t xml:space="preserve"> </w:t>
      </w:r>
      <w:r>
        <w:t xml:space="preserve">Studies indicate that every rupee invested in clinical nutrition services yields significant savings in reduced hospitalization costs. For the healthcare infrastructure of India New Delhi, empowering</w:t>
      </w:r>
      <w:r>
        <w:t xml:space="preserve"> </w:t>
      </w:r>
      <w:r>
        <w:rPr>
          <w:bCs/>
          <w:b/>
        </w:rPr>
        <w:t xml:space="preserve">Dietitians</w:t>
      </w:r>
      <w:r>
        <w:t xml:space="preserve"> </w:t>
      </w:r>
      <w:r>
        <w:t xml:space="preserve">to lead preventive care programs is a fiscally responsible strategy.</w:t>
      </w:r>
    </w:p>
    <w:p>
      <w:pPr>
        <w:pStyle w:val="BodyText"/>
      </w:pPr>
      <w:r>
        <w:rPr>
          <w:bCs/>
          <w:b/>
        </w:rPr>
        <w:t xml:space="preserve">Policymaking:</w:t>
      </w:r>
      <w:r>
        <w:t xml:space="preserve"> </w:t>
      </w:r>
      <w:r>
        <w:t xml:space="preserve">We recommend that health ministries and hospital administrators in India New Delhi formally recognize the credentialing and scope of practice for</w:t>
      </w:r>
      <w:r>
        <w:t xml:space="preserve"> </w:t>
      </w:r>
      <w:r>
        <w:rPr>
          <w:bCs/>
          <w:b/>
        </w:rPr>
        <w:t xml:space="preserve">Dietitians</w:t>
      </w:r>
      <w:r>
        <w:t xml:space="preserve">. This includes insurance coverage for nutritional counseling and the mandatory inclusion of dietetic support in chronic disease management protocols.</w:t>
      </w:r>
    </w:p>
    <w:bookmarkEnd w:id="25"/>
    <w:bookmarkStart w:id="26" w:name="conclusion-future-directions"/>
    <w:p>
      <w:pPr>
        <w:pStyle w:val="Heading2"/>
      </w:pPr>
      <w:r>
        <w:t xml:space="preserve">Conclusion &amp; Future Directions</w:t>
      </w:r>
    </w:p>
    <w:p>
      <w:pPr>
        <w:pStyle w:val="FirstParagraph"/>
      </w:pPr>
      <w:r>
        <w:t xml:space="preserve">The integration of professional nutrition care is no longer optional but essential for addressing the complex health challenges facing modern urban centers. By elevating the role of the</w:t>
      </w:r>
      <w:r>
        <w:t xml:space="preserve"> </w:t>
      </w:r>
      <w:r>
        <w:rPr>
          <w:bCs/>
          <w:b/>
        </w:rPr>
        <w:t xml:space="preserve">Dietitian</w:t>
      </w:r>
      <w:r>
        <w:t xml:space="preserve">, healthcare systems in India New Delhi can achieve more holistic and sustainable patient outcomes. This Poster Presentation calls for increased collaboration between medical practitioners, policymakers, and nutrition experts to create an environment where optimal nutrition is accessible to all citizens.</w:t>
      </w:r>
    </w:p>
    <w:bookmarkEnd w:id="26"/>
    <w:p>
      <w:pPr>
        <w:pStyle w:val="BodyText"/>
      </w:pPr>
      <w:r>
        <w:t xml:space="preserve">// The footer typically contains references or acknowledgments, but in this concise academic format, it serves as a closing statement reinforcing the main theme of Dietitians in India New Delhi.</w:t>
      </w:r>
    </w:p>
    <w:p>
      <w:pPr>
        <w:pStyle w:val="BodyText"/>
      </w:pPr>
      <w:r>
        <w:rPr>
          <w:bCs/>
          <w:b/>
        </w:rPr>
        <w:t xml:space="preserve">Contact Information:</w:t>
      </w:r>
      <w:r>
        <w:t xml:space="preserve"> </w:t>
      </w:r>
      <w:r>
        <w:t xml:space="preserve">For further details on this Poster Presentation regarding Dietitians and public health initiatives in India New Delhi, please contact the corresponding author. All rights reserved.</w:t>
      </w:r>
    </w:p>
    <w:p>
      <w:pPr>
        <w:pStyle w:val="BodyText"/>
      </w:pPr>
      <w:r>
        <w:t xml:space="preserve">// This ensures that anyone interested in the specific academic work on Dietitians within the India New Delhi context has a clear path for engagement or citation.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Dietitians in Public Health in India New Delhi</dc:title>
  <dc:creator/>
  <dc:language>en</dc:language>
  <cp:keywords/>
  <dcterms:created xsi:type="dcterms:W3CDTF">2026-07-29T15:12:28Z</dcterms:created>
  <dcterms:modified xsi:type="dcterms:W3CDTF">2026-07-29T15:12:28Z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