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Focus</w:t>
      </w:r>
      <w:r>
        <w:t xml:space="preserve"> </w:t>
      </w:r>
      <w:r>
        <w:t xml:space="preserve">on</w:t>
      </w:r>
      <w:r>
        <w:t xml:space="preserve"> </w:t>
      </w:r>
      <w:r>
        <w:t xml:space="preserve">Kenya</w:t>
      </w:r>
      <w:r>
        <w:t xml:space="preserve"> </w:t>
      </w:r>
      <w:r>
        <w:t xml:space="preserve">and</w:t>
      </w:r>
      <w:r>
        <w:t xml:space="preserve"> </w:t>
      </w:r>
      <w:r>
        <w:t xml:space="preserve">Nairobi</w:t>
      </w:r>
    </w:p>
    <w:p>
      <w:pPr>
        <w:pStyle w:val="FirstParagraph"/>
      </w:pPr>
      <w:r>
        <w:t xml:space="preserve">```html</w:t>
      </w:r>
    </w:p>
    <w:bookmarkStart w:id="21" w:name="title-section"/>
    <w:bookmarkStart w:id="20" w:name="Xfc86f013c0cd1af7ed25d8dbbae3993ceb66c44"/>
    <w:p>
      <w:pPr>
        <w:pStyle w:val="Heading1"/>
      </w:pPr>
      <w:r>
        <w:t xml:space="preserve">Bridging the Gap: The Critical Role of Professional Dietitians in Combating Malnutrition and NCDs</w:t>
      </w:r>
    </w:p>
    <w:p>
      <w:pPr>
        <w:pStyle w:val="FirstParagraph"/>
      </w:pPr>
      <w:r>
        <w:rPr>
          <w:bCs/>
          <w:b/>
        </w:rPr>
        <w:t xml:space="preserve">Focusing on Public Health Strategies in Kenya and Nairobi</w:t>
      </w:r>
    </w:p>
    <w:p>
      <w:pPr>
        <w:pStyle w:val="BodyText"/>
      </w:pPr>
      <w:r>
        <w:rPr>
          <w:bCs/>
          <w:b/>
        </w:rPr>
        <w:t xml:space="preserve">Presentation By:</w:t>
      </w:r>
      <w:r>
        <w:t xml:space="preserve"> </w:t>
      </w:r>
      <w:r>
        <w:t xml:space="preserve">[Your Name/Organization]</w:t>
      </w:r>
    </w:p>
    <w:p>
      <w:pPr>
        <w:pStyle w:val="BodyText"/>
      </w:pPr>
      <w:r>
        <w:rPr>
          <w:bCs/>
          <w:b/>
        </w:rPr>
        <w:t xml:space="preserve">Institution:</w:t>
      </w:r>
      <w:r>
        <w:t xml:space="preserve"> </w:t>
      </w:r>
      <w:r>
        <w:t xml:space="preserve">Association of Dietitians and Nutritionists of Kenya (ADN-K)</w:t>
      </w:r>
    </w:p>
    <w:bookmarkEnd w:id="20"/>
    <w:bookmarkEnd w:id="21"/>
    <w:bookmarkStart w:id="23" w:name="introduction"/>
    <w:bookmarkStart w:id="22" w:name="introduction-and-context"/>
    <w:p>
      <w:pPr>
        <w:pStyle w:val="Heading2"/>
      </w:pPr>
      <w:r>
        <w:t xml:space="preserve">1. Introduction and Context</w:t>
      </w:r>
    </w:p>
    <w:p>
      <w:pPr>
        <w:pStyle w:val="FirstParagraph"/>
      </w:pPr>
      <w:r>
        <w:t xml:space="preserve">Kenya is currently facing a complex "double burden" of malnutrition. While undernutrition remains a concern in rural and semi-arid regions, urban centers like Nairobi are experiencing a rapid rise in Non-Communicable Diseases (NCDs) such as obesity, type 2 diabetes, hypertension, and cardiovascular diseases.</w:t>
      </w:r>
      <w:r>
        <w:br/>
      </w:r>
      <w:r>
        <w:br/>
      </w:r>
      <w:r>
        <w:t xml:space="preserve">In this transition phase of the nutritional epidemiology of Kenya Nairobi has emerged as a critical hub for public health intervention. The city’s unique socioeconomic landscape creates an environment where traditional diets are being replaced by processed foods high in sugar, salt, and unhealthy fats. Consequently, the role of a qualified</w:t>
      </w:r>
      <w:r>
        <w:t xml:space="preserve"> </w:t>
      </w:r>
      <w:r>
        <w:rPr>
          <w:bCs/>
          <w:b/>
        </w:rPr>
        <w:t xml:space="preserve">Dietitian</w:t>
      </w:r>
      <w:r>
        <w:t xml:space="preserve"> </w:t>
      </w:r>
      <w:r>
        <w:t xml:space="preserve">has shifted from mere weight management to becoming a central pillar of preventive healthcare and policy implementation.</w:t>
      </w:r>
    </w:p>
    <w:bookmarkEnd w:id="22"/>
    <w:bookmarkEnd w:id="23"/>
    <w:bookmarkStart w:id="25" w:name="problem-statement"/>
    <w:bookmarkStart w:id="24" w:name="the-urban-challenge-in-kenya-nairobi"/>
    <w:p>
      <w:pPr>
        <w:pStyle w:val="Heading2"/>
      </w:pPr>
      <w:r>
        <w:t xml:space="preserve">2. The Urban Challenge in Kenya Nairobi</w:t>
      </w:r>
    </w:p>
    <w:p>
      <w:pPr>
        <w:pStyle w:val="FirstParagraph"/>
      </w:pPr>
      <w:r>
        <w:t xml:space="preserve">Nairobi represents a microcosm of global health trends but with heightened intensity due to rapid urbanization and income inequality.</w:t>
      </w:r>
    </w:p>
    <w:p>
      <w:pPr>
        <w:numPr>
          <w:ilvl w:val="0"/>
          <w:numId w:val="1001"/>
        </w:numPr>
        <w:pStyle w:val="Compact"/>
      </w:pPr>
      <w:r>
        <w:rPr>
          <w:bCs/>
          <w:b/>
        </w:rPr>
        <w:t xml:space="preserve">The Nutrition Transition:</w:t>
      </w:r>
      <w:r>
        <w:t xml:space="preserve"> </w:t>
      </w:r>
      <w:r>
        <w:t xml:space="preserve">There is a significant shift away from traditional whole foods (millet, sorghum, leafy greens) toward energy-dense, nutrient-poor convenience foods.</w:t>
      </w:r>
    </w:p>
    <w:p>
      <w:pPr>
        <w:numPr>
          <w:ilvl w:val="0"/>
          <w:numId w:val="1001"/>
        </w:numPr>
        <w:pStyle w:val="Compact"/>
      </w:pPr>
      <w:r>
        <w:rPr>
          <w:bCs/>
          <w:b/>
        </w:rPr>
        <w:t xml:space="preserve">Lifestyle Factors:</w:t>
      </w:r>
    </w:p>
    <w:p>
      <w:pPr>
        <w:numPr>
          <w:ilvl w:val="0"/>
          <w:numId w:val="1001"/>
        </w:numPr>
        <w:pStyle w:val="Compact"/>
      </w:pPr>
      <w:r>
        <w:t xml:space="preserve">Economic Disparities: Low-income populations in informal settlements often face "food deserts" where affordable, nutritious food is scarce, leading to reliance on cheap processed alternatives.</w:t>
      </w:r>
    </w:p>
    <w:p>
      <w:pPr>
        <w:pStyle w:val="FirstParagraph"/>
      </w:pPr>
      <w:r>
        <w:t xml:space="preserve">This scenario underscores the urgent need for specialized dietary intervention.</w:t>
      </w:r>
    </w:p>
    <w:bookmarkEnd w:id="24"/>
    <w:bookmarkEnd w:id="25"/>
    <w:bookmarkStart w:id="27" w:name="role-of-dietitian"/>
    <w:bookmarkStart w:id="26" w:name="Xb48491ccb825a9eb6d69e2ca52faf2b17383a8c"/>
    <w:p>
      <w:pPr>
        <w:pStyle w:val="Heading2"/>
      </w:pPr>
      <w:r>
        <w:t xml:space="preserve">3. The Professional Dietitian: More Than a Advisor</w:t>
      </w:r>
    </w:p>
    <w:p>
      <w:pPr>
        <w:pStyle w:val="FirstParagraph"/>
      </w:pPr>
      <w:r>
        <w:t xml:space="preserve">A registered</w:t>
      </w:r>
      <w:r>
        <w:t xml:space="preserve"> </w:t>
      </w:r>
      <w:r>
        <w:rPr>
          <w:bCs/>
          <w:b/>
        </w:rPr>
        <w:t xml:space="preserve">Dietitian</w:t>
      </w:r>
    </w:p>
    <w:p>
      <w:pPr>
        <w:numPr>
          <w:ilvl w:val="0"/>
          <w:numId w:val="1002"/>
        </w:numPr>
        <w:pStyle w:val="Compact"/>
      </w:pPr>
      <w:r>
        <w:rPr>
          <w:bCs/>
          <w:b/>
        </w:rPr>
        <w:t xml:space="preserve">Clinical Nutrition Therapy:</w:t>
      </w:r>
      <w:r>
        <w:t xml:space="preserve"> </w:t>
      </w:r>
      <w:r>
        <w:t xml:space="preserve">Working in hospitals (e.g., Kenyatta National Hospital) and private clinics to manage chronic diseases through therapeutic diets.</w:t>
      </w:r>
    </w:p>
    <w:p>
      <w:pPr>
        <w:numPr>
          <w:ilvl w:val="0"/>
          <w:numId w:val="1002"/>
        </w:numPr>
        <w:pStyle w:val="Compact"/>
      </w:pPr>
      <w:r>
        <w:rPr>
          <w:bCs/>
          <w:b/>
        </w:rPr>
        <w:t xml:space="preserve">Community Education:</w:t>
      </w:r>
    </w:p>
    <w:p>
      <w:pPr>
        <w:numPr>
          <w:ilvl w:val="0"/>
          <w:numId w:val="1002"/>
        </w:numPr>
        <w:pStyle w:val="Compact"/>
      </w:pPr>
      <w:r>
        <w:rPr>
          <w:bCs/>
          <w:b/>
        </w:rPr>
        <w:t xml:space="preserve">Food Security Advocacy:</w:t>
      </w:r>
    </w:p>
    <w:bookmarkEnd w:id="26"/>
    <w:bookmarkEnd w:id="27"/>
    <w:bookmarkStart w:id="29" w:name="interventions"/>
    <w:bookmarkStart w:id="28" w:name="evidence-based-interventions"/>
    <w:p>
      <w:pPr>
        <w:pStyle w:val="Heading2"/>
      </w:pPr>
      <w:r>
        <w:t xml:space="preserve">4. Evidence-Based Interventions</w:t>
      </w:r>
    </w:p>
    <w:p>
      <w:pPr>
        <w:pStyle w:val="FirstParagraph"/>
      </w:pPr>
      <w:r>
        <w:t xml:space="preserve">Successful dietary interventions in Kenya Nairobi require cultural sensitivity and scientific rigor. Current strategies include:</w:t>
      </w:r>
    </w:p>
    <w:p>
      <w:pPr>
        <w:numPr>
          <w:ilvl w:val="0"/>
          <w:numId w:val="1003"/>
        </w:numPr>
        <w:pStyle w:val="Compact"/>
      </w:pPr>
      <w:r>
        <w:rPr>
          <w:bCs/>
          <w:b/>
        </w:rPr>
        <w:t xml:space="preserve">Promotion of Indigenous Crops:</w:t>
      </w:r>
    </w:p>
    <w:p>
      <w:pPr>
        <w:numPr>
          <w:ilvl w:val="0"/>
          <w:numId w:val="1003"/>
        </w:numPr>
        <w:pStyle w:val="Compact"/>
      </w:pPr>
      <w:r>
        <w:t xml:space="preserve">Sugar and Salt Reduction Programs: Partnering with the Ministry of Health to advocate for food labeling laws and taxation on sugary beverages.</w:t>
      </w:r>
    </w:p>
    <w:p>
      <w:pPr>
        <w:numPr>
          <w:ilvl w:val="0"/>
          <w:numId w:val="1003"/>
        </w:numPr>
        <w:pStyle w:val="Compact"/>
      </w:pPr>
      <w:r>
        <w:t xml:space="preserve">Counseling Techniques:</w:t>
      </w:r>
    </w:p>
    <w:bookmarkEnd w:id="28"/>
    <w:bookmarkEnd w:id="29"/>
    <w:bookmarkStart w:id="31" w:name="policy"/>
    <w:bookmarkStart w:id="30" w:name="policy-recommendations-for-kenya"/>
    <w:p>
      <w:pPr>
        <w:pStyle w:val="Heading2"/>
      </w:pPr>
      <w:r>
        <w:t xml:space="preserve">5. Policy Recommendations for Kenya</w:t>
      </w:r>
    </w:p>
    <w:p>
      <w:pPr>
        <w:numPr>
          <w:ilvl w:val="0"/>
          <w:numId w:val="1004"/>
        </w:numPr>
        <w:pStyle w:val="Compact"/>
      </w:pPr>
      <w:r>
        <w:rPr>
          <w:bCs/>
          <w:b/>
        </w:rPr>
        <w:t xml:space="preserve">Mandatory Inclusion:</w:t>
      </w:r>
    </w:p>
    <w:p>
      <w:pPr>
        <w:numPr>
          <w:ilvl w:val="0"/>
          <w:numId w:val="1004"/>
        </w:numPr>
        <w:pStyle w:val="Compact"/>
      </w:pPr>
      <w:r>
        <w:rPr>
          <w:bCs/>
          <w:b/>
        </w:rPr>
        <w:t xml:space="preserve">Regulation of Practice:</w:t>
      </w:r>
    </w:p>
    <w:p>
      <w:pPr>
        <w:numPr>
          <w:ilvl w:val="0"/>
          <w:numId w:val="1004"/>
        </w:numPr>
        <w:pStyle w:val="Compact"/>
      </w:pPr>
      <w:r>
        <w:t xml:space="preserve">Educational Expansion: Increasing funding for nutrition degrees in Kenyan universities to produce enough qualified graduates to meet the demands of Nairobi's growing population.</w:t>
      </w:r>
    </w:p>
    <w:bookmarkEnd w:id="30"/>
    <w:bookmarkEnd w:id="31"/>
    <w:bookmarkStart w:id="32" w:name="conclusion-and-call-to-action"/>
    <w:p>
      <w:pPr>
        <w:pStyle w:val="Heading2"/>
      </w:pPr>
      <w:r>
        <w:t xml:space="preserve">Conclusion and Call to Action</w:t>
      </w:r>
    </w:p>
    <w:p>
      <w:pPr>
        <w:pStyle w:val="FirstParagraph"/>
      </w:pPr>
      <w:r>
        <w:rPr>
          <w:bCs/>
          <w:b/>
        </w:rPr>
        <w:t xml:space="preserve">We call upon policymakers hospital administrators and health advocates in Kenya Nairobi to prioritize nutrition as a cornerstone of healthcare.</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Dietitians in Public Health: A Focus on Kenya and Nairobi</dc:title>
  <dc:creator/>
  <dc:language>en</dc:language>
  <cp:keywords/>
  <dcterms:created xsi:type="dcterms:W3CDTF">2026-07-29T11:48:51Z</dcterms:created>
  <dcterms:modified xsi:type="dcterms:W3CDTF">2026-07-29T11:48:51Z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